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1000" w:rsidRPr="002D4230" w:rsidRDefault="005D1000" w:rsidP="003F676C">
      <w:pPr>
        <w:jc w:val="center"/>
        <w:outlineLvl w:val="0"/>
        <w:rPr>
          <w:rFonts w:ascii="Times New Roman" w:eastAsia="仿宋_GB2312" w:hAnsi="Times New Roman"/>
          <w:b/>
          <w:color w:val="000000"/>
        </w:rPr>
      </w:pPr>
      <w:bookmarkStart w:id="0" w:name="_Toc219710397"/>
      <w:r w:rsidRPr="002D4230">
        <w:rPr>
          <w:rFonts w:ascii="Times New Roman" w:eastAsia="仿宋_GB2312" w:hAnsi="Times New Roman"/>
          <w:b/>
          <w:color w:val="000000"/>
        </w:rPr>
        <w:t xml:space="preserve">Requirements for the format of papers in </w:t>
      </w:r>
      <w:r w:rsidRPr="002D4230">
        <w:rPr>
          <w:rFonts w:ascii="Times New Roman" w:eastAsia="仿宋_GB2312" w:hAnsi="Times New Roman"/>
          <w:b/>
          <w:i/>
          <w:color w:val="000000"/>
        </w:rPr>
        <w:t>Scientific Research Management</w:t>
      </w:r>
      <w:bookmarkEnd w:id="0"/>
    </w:p>
    <w:p w:rsidR="005D1000" w:rsidRPr="002D4230" w:rsidRDefault="005D1000" w:rsidP="005D1000">
      <w:pPr>
        <w:rPr>
          <w:rFonts w:ascii="Times New Roman" w:eastAsia="仿宋_GB2312" w:hAnsi="Times New Roman"/>
          <w:b/>
          <w:color w:val="000000"/>
        </w:rPr>
      </w:pPr>
    </w:p>
    <w:p w:rsidR="005D1000" w:rsidRPr="002D4230" w:rsidRDefault="005D1000" w:rsidP="005D1000">
      <w:pPr>
        <w:rPr>
          <w:rFonts w:ascii="Times New Roman" w:eastAsia="仿宋_GB2312" w:hAnsi="Times New Roman"/>
          <w:color w:val="000000"/>
        </w:rPr>
      </w:pPr>
      <w:r w:rsidRPr="002D4230">
        <w:rPr>
          <w:rFonts w:ascii="Times New Roman" w:eastAsia="仿宋_GB2312" w:hAnsi="Times New Roman"/>
          <w:b/>
          <w:color w:val="000000"/>
        </w:rPr>
        <w:t>1. Length</w:t>
      </w:r>
      <w:r w:rsidRPr="002D4230">
        <w:rPr>
          <w:rFonts w:ascii="Times New Roman" w:eastAsia="仿宋_GB2312" w:hAnsi="Times New Roman"/>
          <w:color w:val="000000"/>
        </w:rPr>
        <w:t>: The word</w:t>
      </w:r>
      <w:r w:rsidR="002917AE" w:rsidRPr="002917AE">
        <w:rPr>
          <w:rFonts w:ascii="Times New Roman" w:eastAsia="仿宋_GB2312" w:hAnsi="Times New Roman"/>
        </w:rPr>
        <w:t>(</w:t>
      </w:r>
      <w:r w:rsidRPr="002D4230">
        <w:rPr>
          <w:rFonts w:ascii="Times New Roman" w:eastAsia="仿宋_GB2312" w:hAnsi="Times New Roman"/>
          <w:color w:val="000000"/>
        </w:rPr>
        <w:t>in Chinese</w:t>
      </w:r>
      <w:r w:rsidR="002917AE" w:rsidRPr="002917AE">
        <w:rPr>
          <w:rFonts w:ascii="Times New Roman" w:eastAsia="仿宋_GB2312" w:hAnsi="Times New Roman"/>
        </w:rPr>
        <w:t>)</w:t>
      </w:r>
      <w:r w:rsidRPr="002D4230">
        <w:rPr>
          <w:rFonts w:ascii="Times New Roman" w:eastAsia="仿宋_GB2312" w:hAnsi="Times New Roman"/>
          <w:color w:val="000000"/>
        </w:rPr>
        <w:t>count of the manuscript should not exceed 14,000 words (including both Chinese and English abstracts, main text, references, and all other content), with a possible relaxation for case studies.</w:t>
      </w:r>
    </w:p>
    <w:p w:rsidR="005D1000" w:rsidRPr="002D4230" w:rsidRDefault="005D1000" w:rsidP="005D1000">
      <w:pPr>
        <w:rPr>
          <w:rFonts w:ascii="Times New Roman" w:eastAsia="仿宋_GB2312" w:hAnsi="Times New Roman"/>
          <w:color w:val="000000"/>
        </w:rPr>
      </w:pPr>
      <w:r w:rsidRPr="002D4230">
        <w:rPr>
          <w:rFonts w:ascii="Times New Roman" w:eastAsia="仿宋_GB2312" w:hAnsi="Times New Roman"/>
          <w:b/>
          <w:color w:val="000000"/>
        </w:rPr>
        <w:t>2. Title</w:t>
      </w:r>
      <w:r w:rsidRPr="002D4230">
        <w:rPr>
          <w:rFonts w:ascii="Times New Roman" w:eastAsia="仿宋_GB2312" w:hAnsi="Times New Roman"/>
          <w:color w:val="000000"/>
        </w:rPr>
        <w:t xml:space="preserve">: For the convenience of expert review and editing, please use hierarchical headings. Hierarchical headings should be numbered consecutively using Arabic numerals; numbers at different levels should be separated by dots, and the last digit should not be followed by punctuation marks. For example, </w:t>
      </w:r>
      <w:r w:rsidR="003B5FF1" w:rsidRPr="002D4230">
        <w:rPr>
          <w:rFonts w:ascii="Times New Roman" w:eastAsia="仿宋_GB2312" w:hAnsi="Times New Roman"/>
          <w:color w:val="000000"/>
        </w:rPr>
        <w:t>'</w:t>
      </w:r>
      <w:r w:rsidRPr="002D4230">
        <w:rPr>
          <w:rFonts w:ascii="Times New Roman" w:eastAsia="仿宋_GB2312" w:hAnsi="Times New Roman"/>
          <w:color w:val="000000"/>
        </w:rPr>
        <w:t>1</w:t>
      </w:r>
      <w:r w:rsidR="003B5FF1" w:rsidRPr="002D4230">
        <w:rPr>
          <w:rFonts w:ascii="Times New Roman" w:eastAsia="仿宋_GB2312" w:hAnsi="Times New Roman"/>
          <w:color w:val="000000"/>
        </w:rPr>
        <w:t>'</w:t>
      </w:r>
      <w:r w:rsidRPr="002D4230">
        <w:rPr>
          <w:rFonts w:ascii="Times New Roman" w:eastAsia="仿宋_GB2312" w:hAnsi="Times New Roman"/>
          <w:color w:val="000000"/>
        </w:rPr>
        <w:t xml:space="preserve">, </w:t>
      </w:r>
      <w:r w:rsidR="003B5FF1" w:rsidRPr="002D4230">
        <w:rPr>
          <w:rFonts w:ascii="Times New Roman" w:eastAsia="仿宋_GB2312" w:hAnsi="Times New Roman"/>
          <w:color w:val="000000"/>
        </w:rPr>
        <w:t>'</w:t>
      </w:r>
      <w:r w:rsidRPr="002D4230">
        <w:rPr>
          <w:rFonts w:ascii="Times New Roman" w:eastAsia="仿宋_GB2312" w:hAnsi="Times New Roman"/>
          <w:color w:val="000000"/>
        </w:rPr>
        <w:t>1.1</w:t>
      </w:r>
      <w:r w:rsidR="003B5FF1" w:rsidRPr="002D4230">
        <w:rPr>
          <w:rFonts w:ascii="Times New Roman" w:eastAsia="仿宋_GB2312" w:hAnsi="Times New Roman"/>
          <w:color w:val="000000"/>
        </w:rPr>
        <w:t>'</w:t>
      </w:r>
      <w:r w:rsidRPr="002D4230">
        <w:rPr>
          <w:rFonts w:ascii="Times New Roman" w:eastAsia="仿宋_GB2312" w:hAnsi="Times New Roman"/>
          <w:color w:val="000000"/>
        </w:rPr>
        <w:t>, etc. The introduction starts from 0.</w:t>
      </w:r>
    </w:p>
    <w:p w:rsidR="005D1000" w:rsidRPr="002D4230" w:rsidRDefault="005D1000" w:rsidP="005D1000">
      <w:pPr>
        <w:rPr>
          <w:rFonts w:ascii="Times New Roman" w:eastAsia="仿宋_GB2312" w:hAnsi="Times New Roman"/>
          <w:color w:val="000000"/>
        </w:rPr>
      </w:pPr>
      <w:r w:rsidRPr="002D4230">
        <w:rPr>
          <w:rFonts w:ascii="Times New Roman" w:eastAsia="仿宋_GB2312" w:hAnsi="Times New Roman"/>
          <w:b/>
          <w:color w:val="000000"/>
        </w:rPr>
        <w:t>3. Font</w:t>
      </w:r>
      <w:r w:rsidRPr="002D4230">
        <w:rPr>
          <w:rFonts w:ascii="Times New Roman" w:eastAsia="仿宋_GB2312" w:hAnsi="Times New Roman"/>
          <w:color w:val="000000"/>
        </w:rPr>
        <w:t xml:space="preserve">: The main </w:t>
      </w:r>
      <w:r w:rsidR="002943D8" w:rsidRPr="002943D8">
        <w:rPr>
          <w:rFonts w:ascii="Times New Roman" w:eastAsia="仿宋_GB2312" w:hAnsi="Times New Roman"/>
        </w:rPr>
        <w:t>text is</w:t>
      </w:r>
      <w:r>
        <w:rPr>
          <w:rFonts w:ascii="Times New Roman" w:eastAsia="仿宋_GB2312" w:hAnsi="Times New Roman"/>
          <w:color w:val="000000"/>
        </w:rPr>
        <w:t xml:space="preserve"> in Song font, and numbers and English in Times New Roman font, size 12, with 1.5 line spacing.</w:t>
      </w:r>
    </w:p>
    <w:p w:rsidR="005D1000" w:rsidRPr="002D4230" w:rsidRDefault="005D1000" w:rsidP="005D1000">
      <w:pPr>
        <w:rPr>
          <w:rFonts w:ascii="Times New Roman" w:eastAsia="仿宋_GB2312" w:hAnsi="Times New Roman"/>
          <w:color w:val="000000"/>
        </w:rPr>
      </w:pPr>
      <w:r w:rsidRPr="002D4230">
        <w:rPr>
          <w:rFonts w:ascii="Times New Roman" w:eastAsia="仿宋_GB2312" w:hAnsi="Times New Roman"/>
          <w:b/>
          <w:color w:val="000000"/>
        </w:rPr>
        <w:t>4. Formulas:</w:t>
      </w:r>
      <w:r w:rsidRPr="002D4230">
        <w:rPr>
          <w:rFonts w:ascii="Times New Roman" w:eastAsia="仿宋_GB2312" w:hAnsi="Times New Roman"/>
          <w:color w:val="000000"/>
        </w:rPr>
        <w:t xml:space="preserve"> Use </w:t>
      </w:r>
      <w:proofErr w:type="spellStart"/>
      <w:r w:rsidRPr="002D4230">
        <w:rPr>
          <w:rFonts w:ascii="Times New Roman" w:eastAsia="仿宋_GB2312" w:hAnsi="Times New Roman"/>
          <w:color w:val="000000"/>
        </w:rPr>
        <w:t>MathType</w:t>
      </w:r>
      <w:proofErr w:type="spellEnd"/>
      <w:r w:rsidRPr="002D4230">
        <w:rPr>
          <w:rFonts w:ascii="Times New Roman" w:eastAsia="仿宋_GB2312" w:hAnsi="Times New Roman"/>
          <w:color w:val="000000"/>
        </w:rPr>
        <w:t xml:space="preserve"> formula editor for editing, with continuous numbering throughout the text. When referring to a specific formula in the text, clearly use the formula number instead of expressions such as 'the above formula', 'the following formula', or 'such as'. Variables in formulas should always be in italic, while functions such as max, ln, sin(), </w:t>
      </w:r>
      <w:proofErr w:type="spellStart"/>
      <w:r w:rsidRPr="002D4230">
        <w:rPr>
          <w:rFonts w:ascii="Times New Roman" w:eastAsia="仿宋_GB2312" w:hAnsi="Times New Roman"/>
          <w:color w:val="000000"/>
        </w:rPr>
        <w:t>s.t.</w:t>
      </w:r>
      <w:proofErr w:type="spellEnd"/>
      <w:r w:rsidRPr="002D4230">
        <w:rPr>
          <w:rFonts w:ascii="Times New Roman" w:eastAsia="仿宋_GB2312" w:hAnsi="Times New Roman"/>
          <w:color w:val="000000"/>
        </w:rPr>
        <w:t xml:space="preserve">, etc. should be </w:t>
      </w:r>
      <w:r w:rsidR="002943D8" w:rsidRPr="002943D8">
        <w:rPr>
          <w:rFonts w:ascii="Times New Roman" w:eastAsia="仿宋_GB2312" w:hAnsi="Times New Roman"/>
        </w:rPr>
        <w:t>in a</w:t>
      </w:r>
      <w:r>
        <w:rPr>
          <w:rFonts w:ascii="Times New Roman" w:eastAsia="仿宋_GB2312" w:hAnsi="Times New Roman"/>
          <w:color w:val="000000"/>
        </w:rPr>
        <w:t xml:space="preserve"> regular script. If variables from charts and formulas appear in the main text, they should also be in italic.</w:t>
      </w:r>
    </w:p>
    <w:p w:rsidR="005D1000" w:rsidRPr="002D4230" w:rsidRDefault="005D1000" w:rsidP="005D1000">
      <w:pPr>
        <w:rPr>
          <w:rFonts w:ascii="Times New Roman" w:eastAsia="仿宋_GB2312" w:hAnsi="Times New Roman"/>
          <w:color w:val="000000"/>
        </w:rPr>
      </w:pPr>
      <w:r w:rsidRPr="002D4230">
        <w:rPr>
          <w:rFonts w:ascii="Times New Roman" w:eastAsia="仿宋_GB2312" w:hAnsi="Times New Roman"/>
          <w:b/>
          <w:color w:val="000000"/>
        </w:rPr>
        <w:t>5. Charts and Figures:</w:t>
      </w:r>
      <w:r w:rsidRPr="002D4230">
        <w:rPr>
          <w:rFonts w:ascii="Times New Roman" w:eastAsia="仿宋_GB2312" w:hAnsi="Times New Roman"/>
          <w:color w:val="000000"/>
        </w:rPr>
        <w:t xml:space="preserve"> This journal is printed in black and white. Please avoid using colors to distinguish legends, etc</w:t>
      </w:r>
      <w:r>
        <w:rPr>
          <w:rFonts w:ascii="Times New Roman" w:eastAsia="仿宋_GB2312" w:hAnsi="Times New Roman"/>
          <w:color w:val="000000"/>
        </w:rPr>
        <w:t>. use a font size of 10.5pt for charts and figures</w:t>
      </w:r>
      <w:r w:rsidR="002917AE">
        <w:rPr>
          <w:rFonts w:ascii="Times New Roman" w:eastAsia="仿宋_GB2312" w:hAnsi="Times New Roman"/>
          <w:color w:val="000000"/>
        </w:rPr>
        <w:t>,</w:t>
      </w:r>
      <w:r>
        <w:rPr>
          <w:rFonts w:ascii="Times New Roman" w:eastAsia="仿宋_GB2312" w:hAnsi="Times New Roman"/>
          <w:color w:val="000000"/>
        </w:rPr>
        <w:t xml:space="preserve"> do not use color fills for charts and figures. The titles of charts and figures must be annotated in both Chinese and English.</w:t>
      </w:r>
    </w:p>
    <w:p w:rsidR="005D1000" w:rsidRPr="002D4230" w:rsidRDefault="005D1000" w:rsidP="005D1000">
      <w:pPr>
        <w:rPr>
          <w:rFonts w:ascii="Times New Roman" w:eastAsia="仿宋_GB2312" w:hAnsi="Times New Roman"/>
          <w:color w:val="000000"/>
        </w:rPr>
      </w:pPr>
      <w:r w:rsidRPr="002D4230">
        <w:rPr>
          <w:rFonts w:ascii="Times New Roman" w:eastAsia="仿宋_GB2312" w:hAnsi="Times New Roman"/>
          <w:b/>
          <w:color w:val="000000"/>
        </w:rPr>
        <w:t>6. Footnotes:</w:t>
      </w:r>
      <w:r w:rsidRPr="002D4230">
        <w:rPr>
          <w:rFonts w:ascii="Times New Roman" w:eastAsia="仿宋_GB2312" w:hAnsi="Times New Roman"/>
          <w:color w:val="000000"/>
        </w:rPr>
        <w:t xml:space="preserve"> Footnotes are used for non-official publications, sources of information, special instructions, etc. Footnotes are numbered separately on each page, using circled numbers </w:t>
      </w:r>
      <w:r w:rsidRPr="002D4230">
        <w:rPr>
          <w:rFonts w:ascii="宋体" w:hAnsi="宋体" w:cs="宋体" w:hint="eastAsia"/>
          <w:color w:val="000000"/>
        </w:rPr>
        <w:t>①</w:t>
      </w:r>
      <w:r w:rsidRPr="002D4230">
        <w:rPr>
          <w:rFonts w:ascii="Times New Roman" w:eastAsia="仿宋_GB2312" w:hAnsi="Times New Roman"/>
          <w:color w:val="000000"/>
        </w:rPr>
        <w:t>, and the serial number is arranged in the upper right corner of the corresponding position in the text.</w:t>
      </w:r>
    </w:p>
    <w:p w:rsidR="005D1000" w:rsidRPr="002D4230" w:rsidRDefault="005D1000" w:rsidP="005D1000">
      <w:pPr>
        <w:rPr>
          <w:rFonts w:ascii="Times New Roman" w:eastAsia="仿宋_GB2312" w:hAnsi="Times New Roman"/>
          <w:color w:val="000000"/>
        </w:rPr>
      </w:pPr>
      <w:r w:rsidRPr="002D4230">
        <w:rPr>
          <w:rFonts w:ascii="Times New Roman" w:eastAsia="仿宋_GB2312" w:hAnsi="Times New Roman"/>
          <w:b/>
          <w:color w:val="000000"/>
        </w:rPr>
        <w:t xml:space="preserve">7. Appendix: </w:t>
      </w:r>
      <w:r w:rsidRPr="002D4230">
        <w:rPr>
          <w:rFonts w:ascii="Times New Roman" w:eastAsia="仿宋_GB2312" w:hAnsi="Times New Roman"/>
          <w:color w:val="000000"/>
        </w:rPr>
        <w:t xml:space="preserve">The derivation process of propositions or formulas, tables not shown due to space limitations, detailed descriptions in cases, and other content can be presented as an appendix in a separate document. The corresponding position in the main text should be indicated: </w:t>
      </w:r>
      <w:r w:rsidRPr="002D4230">
        <w:rPr>
          <w:rFonts w:ascii="Times New Roman" w:eastAsia="仿宋_GB2312" w:hAnsi="Times New Roman"/>
          <w:i/>
          <w:color w:val="000000"/>
        </w:rPr>
        <w:t>Due to space limitations, it is not shown here. Please refer to the appendix</w:t>
      </w:r>
      <w:r w:rsidRPr="002D4230">
        <w:rPr>
          <w:rFonts w:ascii="Times New Roman" w:eastAsia="仿宋_GB2312" w:hAnsi="Times New Roman"/>
          <w:color w:val="000000"/>
        </w:rPr>
        <w:t>.</w:t>
      </w:r>
    </w:p>
    <w:p w:rsidR="005D1000" w:rsidRPr="002D4230" w:rsidRDefault="005D1000" w:rsidP="005D1000">
      <w:pPr>
        <w:rPr>
          <w:rFonts w:ascii="Times New Roman" w:eastAsia="仿宋_GB2312" w:hAnsi="Times New Roman"/>
          <w:color w:val="000000"/>
        </w:rPr>
      </w:pPr>
      <w:r w:rsidRPr="002D4230">
        <w:rPr>
          <w:rFonts w:ascii="Times New Roman" w:eastAsia="仿宋_GB2312" w:hAnsi="Times New Roman"/>
          <w:b/>
          <w:color w:val="000000"/>
        </w:rPr>
        <w:t xml:space="preserve">8. Declaration: </w:t>
      </w:r>
      <w:r w:rsidRPr="002D4230">
        <w:rPr>
          <w:rFonts w:ascii="Times New Roman" w:eastAsia="仿宋_GB2312" w:hAnsi="Times New Roman"/>
          <w:color w:val="000000"/>
        </w:rPr>
        <w:t>The use of generative artificial intelligence (</w:t>
      </w:r>
      <w:proofErr w:type="spellStart"/>
      <w:r w:rsidRPr="002D4230">
        <w:rPr>
          <w:rFonts w:ascii="Times New Roman" w:eastAsia="仿宋_GB2312" w:hAnsi="Times New Roman"/>
          <w:color w:val="000000"/>
        </w:rPr>
        <w:t>GenAI</w:t>
      </w:r>
      <w:proofErr w:type="spellEnd"/>
      <w:r w:rsidRPr="002D4230">
        <w:rPr>
          <w:rFonts w:ascii="Times New Roman" w:eastAsia="仿宋_GB2312" w:hAnsi="Times New Roman"/>
          <w:color w:val="000000"/>
        </w:rPr>
        <w:t xml:space="preserve">) in research assistance should adhere to the principles of standardization, limited use, and full disclosure. Prior to referencing, the specific tool or model name, version, and the usage scenario of </w:t>
      </w:r>
      <w:proofErr w:type="spellStart"/>
      <w:r w:rsidRPr="002D4230">
        <w:rPr>
          <w:rFonts w:ascii="Times New Roman" w:eastAsia="仿宋_GB2312" w:hAnsi="Times New Roman"/>
          <w:color w:val="000000"/>
        </w:rPr>
        <w:t>GenAI</w:t>
      </w:r>
      <w:proofErr w:type="spellEnd"/>
      <w:r w:rsidRPr="002D4230">
        <w:rPr>
          <w:rFonts w:ascii="Times New Roman" w:eastAsia="仿宋_GB2312" w:hAnsi="Times New Roman"/>
          <w:color w:val="000000"/>
        </w:rPr>
        <w:t xml:space="preserve"> (such as data analysis, literature review, etc.) should be fully disclosed.</w:t>
      </w:r>
    </w:p>
    <w:p w:rsidR="005D1000" w:rsidRPr="002D4230" w:rsidRDefault="005D1000" w:rsidP="005D1000">
      <w:pPr>
        <w:rPr>
          <w:rFonts w:ascii="Times New Roman" w:eastAsia="仿宋_GB2312" w:hAnsi="Times New Roman"/>
          <w:color w:val="000000"/>
        </w:rPr>
      </w:pPr>
      <w:r w:rsidRPr="002D4230">
        <w:rPr>
          <w:rFonts w:ascii="Times New Roman" w:eastAsia="仿宋_GB2312" w:hAnsi="Times New Roman"/>
          <w:b/>
          <w:color w:val="000000"/>
        </w:rPr>
        <w:t xml:space="preserve">9. References: </w:t>
      </w:r>
      <w:r w:rsidRPr="002D4230">
        <w:rPr>
          <w:rFonts w:ascii="Times New Roman" w:eastAsia="仿宋_GB2312" w:hAnsi="Times New Roman"/>
          <w:color w:val="000000"/>
        </w:rPr>
        <w:t>This journal adopts a sequential coding system, annotating references in the order they appear in the paper, without omission or reversal of order. The serial number is placed in square brackets and arranged in the upper right corner of the corresponding position in the text; if the same reference is cited multiple times in the text, the serial number of the first occurrence is used for all citations. Note that the publication year of the reference is not indicated in the citation position; references must be placed after the main text, and should not be set as footnotes or endnotes. For Chinese references, corresponding English translations are required. The number of references is generally controlled at around 40, and the number of references for review and theoretical articles can be appropriately relaxed.</w:t>
      </w:r>
    </w:p>
    <w:p w:rsidR="005D1000" w:rsidRPr="002D4230" w:rsidRDefault="005D1000" w:rsidP="005D1000">
      <w:pPr>
        <w:rPr>
          <w:rFonts w:ascii="Times New Roman" w:eastAsia="仿宋_GB2312" w:hAnsi="Times New Roman"/>
          <w:color w:val="000000"/>
        </w:rPr>
      </w:pPr>
      <w:r w:rsidRPr="002D4230">
        <w:rPr>
          <w:rFonts w:ascii="Times New Roman" w:eastAsia="仿宋_GB2312" w:hAnsi="Times New Roman"/>
          <w:b/>
          <w:color w:val="000000"/>
        </w:rPr>
        <w:t xml:space="preserve">10. Anonymity: </w:t>
      </w:r>
      <w:r w:rsidRPr="002D4230">
        <w:rPr>
          <w:rFonts w:ascii="Times New Roman" w:eastAsia="仿宋_GB2312" w:hAnsi="Times New Roman"/>
          <w:color w:val="000000"/>
        </w:rPr>
        <w:t>Before submitting a manuscript to the editorial department for upload with real names, any author's name, affiliation, funding information, etc. must not appear in the text (including the revision notes and comments provided by the author in response). Otherwise, the article will be directly rejected.</w:t>
      </w:r>
    </w:p>
    <w:p w:rsidR="005D1000" w:rsidRPr="002D4230" w:rsidRDefault="005D1000">
      <w:pPr>
        <w:jc w:val="left"/>
        <w:rPr>
          <w:rFonts w:ascii="Times New Roman" w:eastAsia="仿宋_GB2312" w:hAnsi="Times New Roman"/>
          <w:b/>
          <w:color w:val="000000"/>
          <w:sz w:val="32"/>
          <w:szCs w:val="32"/>
        </w:rPr>
      </w:pPr>
      <w:r w:rsidRPr="002D4230">
        <w:rPr>
          <w:rFonts w:ascii="Times New Roman" w:eastAsia="仿宋_GB2312" w:hAnsi="Times New Roman"/>
          <w:b/>
          <w:color w:val="000000"/>
          <w:sz w:val="32"/>
          <w:szCs w:val="32"/>
        </w:rPr>
        <w:br w:type="page"/>
      </w:r>
    </w:p>
    <w:p w:rsidR="00E3148D" w:rsidRPr="002D4230" w:rsidRDefault="00E3148D" w:rsidP="00990198">
      <w:pPr>
        <w:adjustRightInd w:val="0"/>
        <w:snapToGrid w:val="0"/>
        <w:spacing w:line="360" w:lineRule="auto"/>
        <w:ind w:firstLineChars="200" w:firstLine="480"/>
        <w:jc w:val="center"/>
        <w:outlineLvl w:val="0"/>
        <w:rPr>
          <w:rFonts w:ascii="Times New Roman" w:eastAsia="仿宋_GB2312" w:hAnsi="Times New Roman"/>
          <w:color w:val="000000"/>
          <w:sz w:val="24"/>
          <w:szCs w:val="24"/>
        </w:rPr>
      </w:pPr>
      <w:bookmarkStart w:id="1" w:name="_Toc219710398"/>
      <w:r w:rsidRPr="002D4230">
        <w:rPr>
          <w:rFonts w:ascii="Times New Roman" w:eastAsia="仿宋_GB2312" w:hAnsi="Times New Roman"/>
          <w:color w:val="000000"/>
          <w:sz w:val="24"/>
          <w:szCs w:val="24"/>
        </w:rPr>
        <w:lastRenderedPageBreak/>
        <w:t>Requirements and precautions for writing a thesis</w:t>
      </w:r>
      <w:bookmarkEnd w:id="1"/>
    </w:p>
    <w:p w:rsidR="00990198" w:rsidRPr="002917AE" w:rsidRDefault="00E3148D" w:rsidP="00450501">
      <w:pPr>
        <w:adjustRightInd w:val="0"/>
        <w:snapToGrid w:val="0"/>
        <w:spacing w:line="360" w:lineRule="auto"/>
        <w:ind w:firstLineChars="200" w:firstLine="420"/>
        <w:jc w:val="center"/>
        <w:rPr>
          <w:rFonts w:ascii="Times New Roman" w:eastAsia="仿宋_GB2312" w:hAnsi="Times New Roman"/>
          <w:color w:val="000000"/>
        </w:rPr>
      </w:pPr>
      <w:r w:rsidRPr="002917AE">
        <w:rPr>
          <w:rFonts w:ascii="Times New Roman" w:eastAsia="仿宋_GB2312" w:hAnsi="Times New Roman"/>
          <w:color w:val="000000"/>
        </w:rPr>
        <w:t>Taking empirical research as an example</w:t>
      </w:r>
    </w:p>
    <w:p w:rsidR="00990198" w:rsidRPr="002D4230" w:rsidRDefault="00E3148D" w:rsidP="00450501">
      <w:pPr>
        <w:adjustRightInd w:val="0"/>
        <w:snapToGrid w:val="0"/>
        <w:spacing w:line="360" w:lineRule="auto"/>
        <w:rPr>
          <w:rFonts w:ascii="Times New Roman" w:eastAsia="仿宋_GB2312" w:hAnsi="Times New Roman"/>
          <w:color w:val="000000"/>
          <w:sz w:val="24"/>
          <w:szCs w:val="24"/>
        </w:rPr>
      </w:pPr>
      <w:r w:rsidRPr="002D4230">
        <w:rPr>
          <w:rFonts w:ascii="Times New Roman" w:eastAsia="仿宋_GB2312" w:hAnsi="Times New Roman"/>
          <w:b/>
          <w:color w:val="000000"/>
        </w:rPr>
        <w:t xml:space="preserve">Abstract: </w:t>
      </w:r>
      <w:r w:rsidRPr="002D4230">
        <w:rPr>
          <w:rFonts w:ascii="Times New Roman" w:eastAsia="仿宋_GB2312" w:hAnsi="Times New Roman"/>
          <w:color w:val="000000"/>
        </w:rPr>
        <w:t xml:space="preserve">The abstract should accurately summarize the main content of the full text, including the significance of the research, the models (or cases, methods) used in this paper, the data, the main research findings, and the research implications. Among </w:t>
      </w:r>
      <w:r w:rsidR="00990198" w:rsidRPr="002D4230">
        <w:rPr>
          <w:rFonts w:ascii="Times New Roman" w:eastAsia="仿宋_GB2312" w:hAnsi="Times New Roman"/>
          <w:color w:val="000000"/>
        </w:rPr>
        <w:t xml:space="preserve">of </w:t>
      </w:r>
      <w:r w:rsidRPr="002D4230">
        <w:rPr>
          <w:rFonts w:ascii="Times New Roman" w:eastAsia="仿宋_GB2312" w:hAnsi="Times New Roman"/>
          <w:color w:val="000000"/>
        </w:rPr>
        <w:t>them, the research findings are the focus of the abstract. To enhance the readability of the abstract, serial numbers such as (1) to (3) can be used. The abstract should avoid citations, non-public symbols and terms, and figures, tables, formulas, etc. The Chinese abstract is generally 300-500 words. The Chinese and English abstracts should correspond to each other. Keywords should not include irrelevant words, such as literature review, research methods, etc.</w:t>
      </w:r>
    </w:p>
    <w:p w:rsidR="00AC1E10" w:rsidRPr="002D4230" w:rsidRDefault="00E3148D" w:rsidP="00450501">
      <w:pPr>
        <w:adjustRightInd w:val="0"/>
        <w:snapToGrid w:val="0"/>
        <w:spacing w:line="360" w:lineRule="auto"/>
        <w:rPr>
          <w:rFonts w:ascii="Times New Roman" w:eastAsia="仿宋_GB2312" w:hAnsi="Times New Roman"/>
          <w:color w:val="000000"/>
          <w:sz w:val="24"/>
          <w:szCs w:val="24"/>
        </w:rPr>
      </w:pPr>
      <w:r w:rsidRPr="002D4230">
        <w:rPr>
          <w:rFonts w:ascii="Times New Roman" w:eastAsia="仿宋_GB2312" w:hAnsi="Times New Roman"/>
          <w:b/>
          <w:color w:val="000000"/>
        </w:rPr>
        <w:t>Keywords</w:t>
      </w:r>
      <w:r w:rsidRPr="002D4230">
        <w:rPr>
          <w:rFonts w:ascii="Times New Roman" w:eastAsia="仿宋_GB2312" w:hAnsi="Times New Roman"/>
          <w:color w:val="000000"/>
        </w:rPr>
        <w:t>: Keyword 1; Keyword 2; Keyword 3; Keyword 4 (4-6)</w:t>
      </w:r>
    </w:p>
    <w:p w:rsidR="00E3148D" w:rsidRPr="002D4230" w:rsidRDefault="00E3148D" w:rsidP="00450501">
      <w:pPr>
        <w:adjustRightInd w:val="0"/>
        <w:snapToGrid w:val="0"/>
        <w:spacing w:line="360" w:lineRule="auto"/>
        <w:rPr>
          <w:rFonts w:ascii="Times New Roman" w:eastAsia="仿宋_GB2312" w:hAnsi="Times New Roman"/>
          <w:color w:val="000000"/>
          <w:sz w:val="24"/>
          <w:szCs w:val="24"/>
        </w:rPr>
      </w:pPr>
      <w:r w:rsidRPr="002D4230">
        <w:rPr>
          <w:rFonts w:ascii="Times New Roman" w:eastAsia="仿宋_GB2312" w:hAnsi="Times New Roman"/>
          <w:color w:val="000000"/>
        </w:rPr>
        <w:t>CLC:</w:t>
      </w:r>
      <w:r w:rsidR="004D7446" w:rsidRPr="002D4230">
        <w:rPr>
          <w:rFonts w:ascii="Times New Roman" w:eastAsia="仿宋_GB2312" w:hAnsi="Times New Roman"/>
          <w:color w:val="000000"/>
        </w:rPr>
        <w:t xml:space="preserve"> </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The Chinese title should clearly reflect the theme of this study and avoid using interrogative sentences. The Chinese title needs to explicitly indicate the relationship between the core vocabulary of the topic, such as the study of the impact of A on B, the study of the impact of A and B on C, etc. It is not sufficient to merely list the three core vocabulary words ABC in parallel. If necessary, subtitles can be used.</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 xml:space="preserve">This note, taking empirical analysis articles as an example, does not represent a preference for such articles by our journal. We treat articles written using other methods (case analysis, </w:t>
      </w:r>
      <w:proofErr w:type="spellStart"/>
      <w:r w:rsidRPr="002D4230">
        <w:rPr>
          <w:rFonts w:ascii="Times New Roman" w:eastAsia="仿宋_GB2312" w:hAnsi="Times New Roman"/>
          <w:color w:val="000000"/>
        </w:rPr>
        <w:t>fsQCA</w:t>
      </w:r>
      <w:proofErr w:type="spellEnd"/>
      <w:r w:rsidRPr="002D4230">
        <w:rPr>
          <w:rFonts w:ascii="Times New Roman" w:eastAsia="仿宋_GB2312" w:hAnsi="Times New Roman"/>
          <w:color w:val="000000"/>
        </w:rPr>
        <w:t>, literature review, etc.) equally, and we hereby clarify this.</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For the layout of the article, a single-column layout is sufficient during the submission stage, and there is no need to use a double-column layout. Additionally, there is no need to insert information about the journal in the header and footer.</w:t>
      </w:r>
    </w:p>
    <w:p w:rsidR="00E3148D" w:rsidRPr="002D4230" w:rsidRDefault="00E3148D" w:rsidP="005B3044">
      <w:pPr>
        <w:adjustRightInd w:val="0"/>
        <w:snapToGrid w:val="0"/>
        <w:spacing w:line="360" w:lineRule="auto"/>
        <w:jc w:val="left"/>
        <w:outlineLvl w:val="0"/>
        <w:rPr>
          <w:rFonts w:ascii="Times New Roman" w:eastAsia="仿宋_GB2312" w:hAnsi="Times New Roman"/>
          <w:b/>
          <w:color w:val="000000"/>
          <w:sz w:val="24"/>
          <w:szCs w:val="24"/>
        </w:rPr>
      </w:pPr>
      <w:bookmarkStart w:id="2" w:name="_Toc219710399"/>
      <w:r w:rsidRPr="002D4230">
        <w:rPr>
          <w:rFonts w:ascii="Times New Roman" w:eastAsia="仿宋_GB2312" w:hAnsi="Times New Roman"/>
          <w:b/>
          <w:color w:val="000000"/>
          <w:sz w:val="24"/>
          <w:szCs w:val="24"/>
        </w:rPr>
        <w:t>0 Introduction</w:t>
      </w:r>
      <w:bookmarkEnd w:id="2"/>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 xml:space="preserve">In the </w:t>
      </w:r>
      <w:r w:rsidR="004D7446" w:rsidRPr="002D4230">
        <w:rPr>
          <w:rFonts w:ascii="Times New Roman" w:eastAsia="仿宋_GB2312" w:hAnsi="Times New Roman"/>
          <w:color w:val="000000"/>
        </w:rPr>
        <w:t>‘</w:t>
      </w:r>
      <w:r w:rsidRPr="002D4230">
        <w:rPr>
          <w:rFonts w:ascii="Times New Roman" w:eastAsia="仿宋_GB2312" w:hAnsi="Times New Roman"/>
          <w:color w:val="000000"/>
        </w:rPr>
        <w:t>Introduction</w:t>
      </w:r>
      <w:r w:rsidR="004D7446" w:rsidRPr="002D4230">
        <w:rPr>
          <w:rFonts w:ascii="Times New Roman" w:eastAsia="仿宋_GB2312" w:hAnsi="Times New Roman"/>
          <w:color w:val="000000"/>
        </w:rPr>
        <w:t>’</w:t>
      </w:r>
      <w:r w:rsidRPr="002D4230">
        <w:rPr>
          <w:rFonts w:ascii="Times New Roman" w:eastAsia="仿宋_GB2312" w:hAnsi="Times New Roman"/>
          <w:color w:val="000000"/>
        </w:rPr>
        <w:t xml:space="preserve"> section</w:t>
      </w:r>
      <w:r w:rsidR="002917AE" w:rsidRPr="002917AE">
        <w:rPr>
          <w:rFonts w:ascii="Times New Roman" w:eastAsia="仿宋_GB2312" w:hAnsi="Times New Roman"/>
          <w:color w:val="000000"/>
        </w:rPr>
        <w:t>,</w:t>
      </w:r>
      <w:r w:rsidR="002917AE">
        <w:rPr>
          <w:rFonts w:ascii="Times New Roman" w:eastAsia="仿宋_GB2312" w:hAnsi="Times New Roman"/>
          <w:color w:val="000000"/>
        </w:rPr>
        <w:t xml:space="preserve"> </w:t>
      </w:r>
      <w:r w:rsidR="002917AE" w:rsidRPr="002917AE">
        <w:rPr>
          <w:rFonts w:ascii="Times New Roman" w:eastAsia="仿宋_GB2312" w:hAnsi="Times New Roman"/>
          <w:color w:val="000000"/>
        </w:rPr>
        <w:t>e</w:t>
      </w:r>
      <w:r>
        <w:rPr>
          <w:rFonts w:ascii="Times New Roman" w:eastAsia="仿宋_GB2312" w:hAnsi="Times New Roman"/>
          <w:color w:val="000000"/>
        </w:rPr>
        <w:t>laborate on the importanc</w:t>
      </w:r>
      <w:r w:rsidR="002917AE" w:rsidRPr="002917AE">
        <w:rPr>
          <w:rFonts w:ascii="Times New Roman" w:eastAsia="仿宋_GB2312" w:hAnsi="Times New Roman"/>
        </w:rPr>
        <w:t>e(</w:t>
      </w:r>
      <w:r>
        <w:rPr>
          <w:rFonts w:ascii="Times New Roman" w:eastAsia="仿宋_GB2312" w:hAnsi="Times New Roman"/>
          <w:color w:val="000000"/>
        </w:rPr>
        <w:t xml:space="preserve">theoretical significance </w:t>
      </w:r>
      <w:r w:rsidR="002917AE">
        <w:rPr>
          <w:rFonts w:ascii="Times New Roman" w:eastAsia="仿宋_GB2312" w:hAnsi="Times New Roman"/>
          <w:color w:val="000000"/>
        </w:rPr>
        <w:t>and</w:t>
      </w:r>
      <w:r>
        <w:rPr>
          <w:rFonts w:ascii="Times New Roman" w:eastAsia="仿宋_GB2312" w:hAnsi="Times New Roman"/>
          <w:color w:val="000000"/>
        </w:rPr>
        <w:t xml:space="preserve"> practical value</w:t>
      </w:r>
      <w:r w:rsidR="002943D8" w:rsidRPr="002943D8">
        <w:rPr>
          <w:rFonts w:ascii="Times New Roman" w:eastAsia="仿宋_GB2312" w:hAnsi="Times New Roman"/>
        </w:rPr>
        <w:t>)a</w:t>
      </w:r>
      <w:r>
        <w:rPr>
          <w:rFonts w:ascii="Times New Roman" w:eastAsia="仿宋_GB2312" w:hAnsi="Times New Roman"/>
          <w:color w:val="000000"/>
        </w:rPr>
        <w:t>nd necessit</w:t>
      </w:r>
      <w:r w:rsidR="002943D8" w:rsidRPr="002943D8">
        <w:rPr>
          <w:rFonts w:ascii="Times New Roman" w:eastAsia="仿宋_GB2312" w:hAnsi="Times New Roman"/>
        </w:rPr>
        <w:t>y(</w:t>
      </w:r>
      <w:r>
        <w:rPr>
          <w:rFonts w:ascii="Times New Roman" w:eastAsia="仿宋_GB2312" w:hAnsi="Times New Roman"/>
          <w:color w:val="000000"/>
        </w:rPr>
        <w:t>collation</w:t>
      </w:r>
      <w:r w:rsidR="002943D8" w:rsidRPr="002943D8">
        <w:rPr>
          <w:rFonts w:ascii="Times New Roman" w:eastAsia="仿宋_GB2312" w:hAnsi="Times New Roman"/>
        </w:rPr>
        <w:t>, s</w:t>
      </w:r>
      <w:r>
        <w:rPr>
          <w:rFonts w:ascii="Times New Roman" w:eastAsia="仿宋_GB2312" w:hAnsi="Times New Roman"/>
          <w:color w:val="000000"/>
        </w:rPr>
        <w:t xml:space="preserve">ummary, and review of existing research literature) of this study. When </w:t>
      </w:r>
      <w:r w:rsidR="002943D8" w:rsidRPr="002943D8">
        <w:rPr>
          <w:rFonts w:ascii="Times New Roman" w:eastAsia="仿宋_GB2312" w:hAnsi="Times New Roman"/>
        </w:rPr>
        <w:t>conducting a</w:t>
      </w:r>
      <w:r>
        <w:rPr>
          <w:rFonts w:ascii="Times New Roman" w:eastAsia="仿宋_GB2312" w:hAnsi="Times New Roman"/>
          <w:color w:val="000000"/>
        </w:rPr>
        <w:t xml:space="preserve"> literature review, it is important to cite classic literature, the latest literature, and literature highly relevant to this study, avoiding the situation where multiple pieces of literature are cited for the same viewpoint in order to increase the number of references</w:t>
      </w:r>
      <w:r w:rsidRPr="002D4230">
        <w:rPr>
          <w:rFonts w:ascii="Times New Roman" w:eastAsia="仿宋_GB2312" w:hAnsi="Times New Roman"/>
          <w:color w:val="000000"/>
          <w:vertAlign w:val="superscript"/>
        </w:rPr>
        <w:t xml:space="preserve"> [1]-[4]</w:t>
      </w:r>
      <w:r w:rsidRPr="002D4230">
        <w:rPr>
          <w:rFonts w:ascii="Times New Roman" w:eastAsia="仿宋_GB2312" w:hAnsi="Times New Roman"/>
          <w:color w:val="000000"/>
        </w:rPr>
        <w:t>. T</w:t>
      </w:r>
      <w:r>
        <w:rPr>
          <w:rFonts w:ascii="Times New Roman" w:eastAsia="仿宋_GB2312" w:hAnsi="Times New Roman"/>
          <w:color w:val="000000"/>
        </w:rPr>
        <w:t xml:space="preserve">he citations of literature should substantively reflect the author's viewpoints, avoiding expressions such as </w:t>
      </w:r>
      <w:r w:rsidR="00C506DC">
        <w:rPr>
          <w:rFonts w:ascii="Times New Roman" w:eastAsia="仿宋_GB2312" w:hAnsi="Times New Roman"/>
          <w:color w:val="000000"/>
        </w:rPr>
        <w:t>‘</w:t>
      </w:r>
      <w:r w:rsidRPr="002D4230">
        <w:rPr>
          <w:rFonts w:ascii="Times New Roman" w:eastAsia="仿宋_GB2312" w:hAnsi="Times New Roman"/>
          <w:color w:val="000000"/>
        </w:rPr>
        <w:t>numerous scholars have conducted research on this issue</w:t>
      </w:r>
      <w:r w:rsidRPr="002D4230">
        <w:rPr>
          <w:rFonts w:ascii="Times New Roman" w:eastAsia="仿宋_GB2312" w:hAnsi="Times New Roman"/>
          <w:color w:val="000000"/>
          <w:vertAlign w:val="superscript"/>
        </w:rPr>
        <w:t xml:space="preserve"> [5]-[8]</w:t>
      </w:r>
      <w:r w:rsidRPr="002D4230">
        <w:rPr>
          <w:rFonts w:ascii="Times New Roman" w:eastAsia="仿宋_GB2312" w:hAnsi="Times New Roman"/>
          <w:color w:val="000000"/>
        </w:rPr>
        <w:t>. T</w:t>
      </w:r>
      <w:r>
        <w:rPr>
          <w:rFonts w:ascii="Times New Roman" w:eastAsia="仿宋_GB2312" w:hAnsi="Times New Roman"/>
          <w:color w:val="000000"/>
        </w:rPr>
        <w:t>hrough the literature review, identify gaps in existing research and thereby introduce the research presented in this paper.</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The main text should be formatted with 1.5 line spacing, using Song typeface (Times New Roman for English), and font size of 10.5 points. The manuscript should be paginated for ease of editing and revision.</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 xml:space="preserve">To enhance the intuitiveness of the article and facilitate external review and editing, please use hierarchical headings. Hierarchical headings should be numbered consecutively using Arabic </w:t>
      </w:r>
      <w:r w:rsidRPr="002D4230">
        <w:rPr>
          <w:rFonts w:ascii="Times New Roman" w:eastAsia="仿宋_GB2312" w:hAnsi="Times New Roman"/>
          <w:color w:val="000000"/>
        </w:rPr>
        <w:lastRenderedPageBreak/>
        <w:t>numerals</w:t>
      </w:r>
      <w:r w:rsidR="00C506DC">
        <w:rPr>
          <w:rFonts w:ascii="Times New Roman" w:eastAsia="仿宋_GB2312" w:hAnsi="Times New Roman"/>
          <w:color w:val="000000"/>
        </w:rPr>
        <w:t>,</w:t>
      </w:r>
      <w:r w:rsidRPr="002D4230">
        <w:rPr>
          <w:rFonts w:ascii="Times New Roman" w:eastAsia="仿宋_GB2312" w:hAnsi="Times New Roman"/>
          <w:color w:val="000000"/>
        </w:rPr>
        <w:t xml:space="preserve"> numbers at different levels should be separated by dots, and the last digit should not be followed by punctuation marks. For example, 1</w:t>
      </w:r>
      <w:r w:rsidR="004D7446" w:rsidRPr="002D4230">
        <w:rPr>
          <w:rFonts w:ascii="Times New Roman" w:eastAsia="仿宋_GB2312" w:hAnsi="Times New Roman"/>
          <w:color w:val="000000"/>
        </w:rPr>
        <w:t>’</w:t>
      </w:r>
      <w:r w:rsidRPr="002D4230">
        <w:rPr>
          <w:rFonts w:ascii="Times New Roman" w:eastAsia="仿宋_GB2312" w:hAnsi="Times New Roman"/>
          <w:color w:val="000000"/>
        </w:rPr>
        <w:t xml:space="preserve">, </w:t>
      </w:r>
      <w:r w:rsidR="004D7446" w:rsidRPr="002D4230">
        <w:rPr>
          <w:rFonts w:ascii="Times New Roman" w:eastAsia="仿宋_GB2312" w:hAnsi="Times New Roman"/>
          <w:color w:val="000000"/>
        </w:rPr>
        <w:t>‘</w:t>
      </w:r>
      <w:r w:rsidRPr="002D4230">
        <w:rPr>
          <w:rFonts w:ascii="Times New Roman" w:eastAsia="仿宋_GB2312" w:hAnsi="Times New Roman"/>
          <w:color w:val="000000"/>
        </w:rPr>
        <w:t>1.1</w:t>
      </w:r>
      <w:r w:rsidR="004D7446" w:rsidRPr="002D4230">
        <w:rPr>
          <w:rFonts w:ascii="Times New Roman" w:eastAsia="仿宋_GB2312" w:hAnsi="Times New Roman"/>
          <w:color w:val="000000"/>
        </w:rPr>
        <w:t>’</w:t>
      </w:r>
      <w:r w:rsidRPr="002D4230">
        <w:rPr>
          <w:rFonts w:ascii="Times New Roman" w:eastAsia="仿宋_GB2312" w:hAnsi="Times New Roman"/>
          <w:color w:val="000000"/>
        </w:rPr>
        <w:t xml:space="preserve">, etc. After adding hierarchical headings to the outline, you can view the displayed headings in the </w:t>
      </w:r>
      <w:r w:rsidR="004D7446" w:rsidRPr="002D4230">
        <w:rPr>
          <w:rFonts w:ascii="Times New Roman" w:eastAsia="仿宋_GB2312" w:hAnsi="Times New Roman"/>
          <w:color w:val="000000"/>
        </w:rPr>
        <w:t>‘</w:t>
      </w:r>
      <w:r w:rsidRPr="00C506DC">
        <w:rPr>
          <w:rFonts w:ascii="Times New Roman" w:eastAsia="仿宋_GB2312" w:hAnsi="Times New Roman"/>
          <w:i/>
          <w:color w:val="000000"/>
        </w:rPr>
        <w:t>View - Navigation Pane</w:t>
      </w:r>
      <w:r w:rsidR="004D7446" w:rsidRPr="002D4230">
        <w:rPr>
          <w:rFonts w:ascii="Times New Roman" w:eastAsia="仿宋_GB2312" w:hAnsi="Times New Roman"/>
          <w:color w:val="000000"/>
        </w:rPr>
        <w:t>’</w:t>
      </w:r>
      <w:r w:rsidRPr="002D4230">
        <w:rPr>
          <w:rFonts w:ascii="Times New Roman" w:eastAsia="仿宋_GB2312" w:hAnsi="Times New Roman"/>
          <w:color w:val="000000"/>
        </w:rPr>
        <w:t xml:space="preserve"> of the Word document, as shown in Figure 1.</w:t>
      </w:r>
    </w:p>
    <w:p w:rsidR="003B5FF1" w:rsidRPr="002D4230" w:rsidRDefault="00D8412A" w:rsidP="00D8412A">
      <w:pPr>
        <w:adjustRightInd w:val="0"/>
        <w:snapToGrid w:val="0"/>
        <w:spacing w:line="360" w:lineRule="auto"/>
        <w:jc w:val="center"/>
        <w:rPr>
          <w:rFonts w:ascii="Times New Roman" w:eastAsia="仿宋_GB2312" w:hAnsi="Times New Roman"/>
          <w:noProof/>
          <w:color w:val="000000"/>
        </w:rPr>
      </w:pPr>
      <w:r w:rsidRPr="002D4230">
        <w:rPr>
          <w:rFonts w:ascii="Times New Roman" w:eastAsia="仿宋_GB2312" w:hAnsi="Times New Roman"/>
          <w:noProof/>
        </w:rPr>
        <w:drawing>
          <wp:inline distT="0" distB="0" distL="0" distR="0" wp14:anchorId="3AED99DD" wp14:editId="09CAAC32">
            <wp:extent cx="4434575" cy="174265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454594" cy="1750517"/>
                    </a:xfrm>
                    <a:prstGeom prst="rect">
                      <a:avLst/>
                    </a:prstGeom>
                  </pic:spPr>
                </pic:pic>
              </a:graphicData>
            </a:graphic>
          </wp:inline>
        </w:drawing>
      </w:r>
    </w:p>
    <w:p w:rsidR="00E3148D" w:rsidRPr="002D4230" w:rsidRDefault="00E3148D" w:rsidP="003B5FF1">
      <w:pPr>
        <w:adjustRightInd w:val="0"/>
        <w:snapToGrid w:val="0"/>
        <w:spacing w:line="360" w:lineRule="auto"/>
        <w:ind w:firstLineChars="200" w:firstLine="420"/>
        <w:jc w:val="center"/>
        <w:rPr>
          <w:rFonts w:ascii="Times New Roman" w:eastAsia="仿宋_GB2312" w:hAnsi="Times New Roman"/>
          <w:color w:val="000000"/>
        </w:rPr>
      </w:pPr>
      <w:r w:rsidRPr="002D4230">
        <w:rPr>
          <w:rFonts w:ascii="Times New Roman" w:eastAsia="仿宋_GB2312" w:hAnsi="Times New Roman"/>
          <w:color w:val="000000"/>
        </w:rPr>
        <w:t>Figure 1: Document structure diagram</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Note: The definition of important concepts should be rigorous and clear. When the same concept is mentioned multiple times in the text, it must be expressed using a consistent term throughout, and different words cannot be used to refer to the same concept.</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Note: Subheadings should reflect the content of the discussion, be concise, and should not be sentences.</w:t>
      </w:r>
    </w:p>
    <w:p w:rsidR="00E3148D" w:rsidRPr="002D4230" w:rsidRDefault="00E3148D" w:rsidP="0031072B">
      <w:pPr>
        <w:adjustRightInd w:val="0"/>
        <w:snapToGrid w:val="0"/>
        <w:spacing w:line="360" w:lineRule="auto"/>
        <w:jc w:val="left"/>
        <w:outlineLvl w:val="0"/>
        <w:rPr>
          <w:rFonts w:ascii="Times New Roman" w:eastAsia="仿宋_GB2312" w:hAnsi="Times New Roman"/>
          <w:b/>
          <w:color w:val="000000"/>
          <w:sz w:val="24"/>
          <w:szCs w:val="24"/>
        </w:rPr>
      </w:pPr>
      <w:bookmarkStart w:id="3" w:name="_Toc219710400"/>
      <w:r w:rsidRPr="002D4230">
        <w:rPr>
          <w:rFonts w:ascii="Times New Roman" w:eastAsia="仿宋_GB2312" w:hAnsi="Times New Roman"/>
          <w:b/>
          <w:color w:val="000000"/>
          <w:sz w:val="24"/>
          <w:szCs w:val="24"/>
        </w:rPr>
        <w:t>1 Research design</w:t>
      </w:r>
      <w:bookmarkEnd w:id="3"/>
    </w:p>
    <w:p w:rsidR="00E3148D" w:rsidRPr="002D4230" w:rsidRDefault="00E3148D" w:rsidP="0031072B">
      <w:pPr>
        <w:adjustRightInd w:val="0"/>
        <w:snapToGrid w:val="0"/>
        <w:spacing w:line="360" w:lineRule="auto"/>
        <w:jc w:val="left"/>
        <w:outlineLvl w:val="1"/>
        <w:rPr>
          <w:rFonts w:ascii="Times New Roman" w:eastAsia="仿宋_GB2312" w:hAnsi="Times New Roman"/>
          <w:b/>
          <w:color w:val="000000"/>
          <w:sz w:val="24"/>
          <w:szCs w:val="24"/>
        </w:rPr>
      </w:pPr>
      <w:bookmarkStart w:id="4" w:name="_Toc219710401"/>
      <w:r w:rsidRPr="002D4230">
        <w:rPr>
          <w:rFonts w:ascii="Times New Roman" w:eastAsia="仿宋_GB2312" w:hAnsi="Times New Roman"/>
          <w:b/>
          <w:color w:val="000000"/>
          <w:sz w:val="24"/>
          <w:szCs w:val="24"/>
        </w:rPr>
        <w:t>1.1 Model method</w:t>
      </w:r>
      <w:bookmarkEnd w:id="4"/>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 xml:space="preserve">Regarding </w:t>
      </w:r>
      <w:r>
        <w:rPr>
          <w:rFonts w:ascii="Times New Roman" w:eastAsia="仿宋_GB2312" w:hAnsi="Times New Roman"/>
          <w:color w:val="000000"/>
        </w:rPr>
        <w:t>the research methodology employed in this article, it is necessary to demonstrate the scientific nature and applicability of the methods adopted. Specifically, the methods utilized in this article are scientifically sound and reasonable for addressing the research questions addressed herein, rather than merely introducing the research models and methods used in this article.</w:t>
      </w:r>
    </w:p>
    <w:p w:rsidR="00E3148D" w:rsidRPr="002D4230" w:rsidRDefault="004D7446"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w:t>
      </w:r>
      <w:r w:rsidR="00E3148D" w:rsidRPr="002D4230">
        <w:rPr>
          <w:rFonts w:ascii="Times New Roman" w:eastAsia="仿宋_GB2312" w:hAnsi="Times New Roman"/>
          <w:color w:val="000000"/>
        </w:rPr>
        <w:t>Formula</w:t>
      </w:r>
      <w:r w:rsidRPr="002D4230">
        <w:rPr>
          <w:rFonts w:ascii="Times New Roman" w:eastAsia="仿宋_GB2312" w:hAnsi="Times New Roman"/>
          <w:color w:val="000000"/>
        </w:rPr>
        <w:t>’</w:t>
      </w:r>
      <w:r w:rsidR="00E3148D" w:rsidRPr="002D4230">
        <w:rPr>
          <w:rFonts w:ascii="Times New Roman" w:eastAsia="仿宋_GB2312" w:hAnsi="Times New Roman"/>
          <w:color w:val="000000"/>
        </w:rPr>
        <w:t xml:space="preserve">: It should be presented on a separate line in the text, edited using the </w:t>
      </w:r>
      <w:proofErr w:type="spellStart"/>
      <w:r w:rsidR="00E3148D" w:rsidRPr="002D4230">
        <w:rPr>
          <w:rFonts w:ascii="Times New Roman" w:eastAsia="仿宋_GB2312" w:hAnsi="Times New Roman"/>
          <w:i/>
          <w:color w:val="000000"/>
        </w:rPr>
        <w:t>Math</w:t>
      </w:r>
      <w:r w:rsidR="00AE7CAE" w:rsidRPr="002D4230">
        <w:rPr>
          <w:rFonts w:ascii="Times New Roman" w:eastAsia="仿宋_GB2312" w:hAnsi="Times New Roman"/>
          <w:i/>
          <w:color w:val="000000"/>
        </w:rPr>
        <w:t>T</w:t>
      </w:r>
      <w:r w:rsidR="00E3148D" w:rsidRPr="002D4230">
        <w:rPr>
          <w:rFonts w:ascii="Times New Roman" w:eastAsia="仿宋_GB2312" w:hAnsi="Times New Roman"/>
          <w:i/>
          <w:color w:val="000000"/>
        </w:rPr>
        <w:t>ype</w:t>
      </w:r>
      <w:proofErr w:type="spellEnd"/>
      <w:r w:rsidR="00E3148D" w:rsidRPr="002D4230">
        <w:rPr>
          <w:rFonts w:ascii="Times New Roman" w:eastAsia="仿宋_GB2312" w:hAnsi="Times New Roman"/>
          <w:i/>
          <w:color w:val="000000"/>
        </w:rPr>
        <w:t xml:space="preserve"> </w:t>
      </w:r>
      <w:r w:rsidR="00E3148D" w:rsidRPr="002D4230">
        <w:rPr>
          <w:rFonts w:ascii="Times New Roman" w:eastAsia="仿宋_GB2312" w:hAnsi="Times New Roman"/>
          <w:color w:val="000000"/>
        </w:rPr>
        <w:t xml:space="preserve">formula editor, and numbered consecutively throughout the entire text. When referring to a formula in the text, its number should be explicitly used, for example, see formula (1), rather than expressions such as </w:t>
      </w:r>
      <w:r w:rsidRPr="002D4230">
        <w:rPr>
          <w:rFonts w:ascii="Times New Roman" w:eastAsia="仿宋_GB2312" w:hAnsi="Times New Roman"/>
          <w:color w:val="000000"/>
        </w:rPr>
        <w:t>‘</w:t>
      </w:r>
      <w:r w:rsidR="00E3148D" w:rsidRPr="002D4230">
        <w:rPr>
          <w:rFonts w:ascii="Times New Roman" w:eastAsia="仿宋_GB2312" w:hAnsi="Times New Roman"/>
          <w:color w:val="000000"/>
        </w:rPr>
        <w:t>the above formula</w:t>
      </w:r>
      <w:r w:rsidRPr="002D4230">
        <w:rPr>
          <w:rFonts w:ascii="Times New Roman" w:eastAsia="仿宋_GB2312" w:hAnsi="Times New Roman"/>
          <w:color w:val="000000"/>
        </w:rPr>
        <w:t>’</w:t>
      </w:r>
      <w:r w:rsidR="00E3148D" w:rsidRPr="002D4230">
        <w:rPr>
          <w:rFonts w:ascii="Times New Roman" w:eastAsia="仿宋_GB2312" w:hAnsi="Times New Roman"/>
          <w:color w:val="000000"/>
        </w:rPr>
        <w:t xml:space="preserve"> or </w:t>
      </w:r>
      <w:r w:rsidRPr="002D4230">
        <w:rPr>
          <w:rFonts w:ascii="Times New Roman" w:eastAsia="仿宋_GB2312" w:hAnsi="Times New Roman"/>
          <w:color w:val="000000"/>
        </w:rPr>
        <w:t>‘</w:t>
      </w:r>
      <w:r w:rsidR="00E3148D" w:rsidRPr="002D4230">
        <w:rPr>
          <w:rFonts w:ascii="Times New Roman" w:eastAsia="仿宋_GB2312" w:hAnsi="Times New Roman"/>
          <w:color w:val="000000"/>
        </w:rPr>
        <w:t>the following formula</w:t>
      </w:r>
      <w:r w:rsidRPr="002D4230">
        <w:rPr>
          <w:rFonts w:ascii="Times New Roman" w:eastAsia="仿宋_GB2312" w:hAnsi="Times New Roman"/>
          <w:color w:val="000000"/>
        </w:rPr>
        <w:t>’</w:t>
      </w:r>
      <w:r w:rsidR="00AE7CAE" w:rsidRPr="002D4230">
        <w:rPr>
          <w:rStyle w:val="afa"/>
          <w:rFonts w:ascii="Times New Roman" w:eastAsia="仿宋_GB2312" w:hAnsi="Times New Roman"/>
          <w:color w:val="000000"/>
        </w:rPr>
        <w:footnoteReference w:id="1"/>
      </w:r>
      <w:r w:rsidR="00E3148D" w:rsidRPr="002D4230">
        <w:rPr>
          <w:rFonts w:ascii="Times New Roman" w:eastAsia="仿宋_GB2312" w:hAnsi="Times New Roman"/>
          <w:color w:val="000000"/>
        </w:rPr>
        <w:t>.</w:t>
      </w:r>
    </w:p>
    <w:p w:rsidR="00AE7CAE" w:rsidRPr="002D4230" w:rsidRDefault="00362127" w:rsidP="00AE7CAE">
      <w:pPr>
        <w:widowControl w:val="0"/>
        <w:adjustRightInd w:val="0"/>
        <w:snapToGrid w:val="0"/>
        <w:spacing w:line="360" w:lineRule="auto"/>
        <w:ind w:firstLineChars="200" w:firstLine="420"/>
        <w:jc w:val="center"/>
        <w:rPr>
          <w:rFonts w:ascii="Times New Roman" w:eastAsia="仿宋_GB2312" w:hAnsi="Times New Roman"/>
          <w:color w:val="000000"/>
        </w:rPr>
      </w:pPr>
      <m:oMath>
        <m:f>
          <m:fPr>
            <m:ctrlPr>
              <w:rPr>
                <w:rFonts w:ascii="Cambria Math" w:eastAsia="仿宋_GB2312" w:hAnsi="Cambria Math"/>
                <w:i/>
                <w:color w:val="000000"/>
              </w:rPr>
            </m:ctrlPr>
          </m:fPr>
          <m:num>
            <m:r>
              <w:rPr>
                <w:rFonts w:ascii="Cambria Math" w:eastAsia="微软雅黑" w:hAnsi="Cambria Math"/>
                <w:color w:val="000000"/>
              </w:rPr>
              <m:t>-</m:t>
            </m:r>
            <m:r>
              <w:rPr>
                <w:rFonts w:ascii="Cambria Math" w:eastAsia="仿宋_GB2312" w:hAnsi="Cambria Math"/>
                <w:color w:val="000000"/>
              </w:rPr>
              <m:t>b±</m:t>
            </m:r>
            <m:rad>
              <m:radPr>
                <m:degHide m:val="1"/>
                <m:ctrlPr>
                  <w:rPr>
                    <w:rFonts w:ascii="Cambria Math" w:eastAsia="仿宋_GB2312" w:hAnsi="Cambria Math"/>
                    <w:i/>
                    <w:color w:val="000000"/>
                  </w:rPr>
                </m:ctrlPr>
              </m:radPr>
              <m:deg/>
              <m:e>
                <m:sSup>
                  <m:sSupPr>
                    <m:ctrlPr>
                      <w:rPr>
                        <w:rFonts w:ascii="Cambria Math" w:eastAsia="仿宋_GB2312" w:hAnsi="Cambria Math"/>
                        <w:i/>
                        <w:color w:val="000000"/>
                      </w:rPr>
                    </m:ctrlPr>
                  </m:sSupPr>
                  <m:e>
                    <m:r>
                      <w:rPr>
                        <w:rFonts w:ascii="Cambria Math" w:eastAsia="仿宋_GB2312" w:hAnsi="Cambria Math"/>
                        <w:color w:val="000000"/>
                      </w:rPr>
                      <m:t>b</m:t>
                    </m:r>
                  </m:e>
                  <m:sup>
                    <m:r>
                      <w:rPr>
                        <w:rFonts w:ascii="Cambria Math" w:eastAsia="仿宋_GB2312" w:hAnsi="Cambria Math"/>
                        <w:color w:val="000000"/>
                      </w:rPr>
                      <m:t>2</m:t>
                    </m:r>
                  </m:sup>
                </m:sSup>
                <m:r>
                  <w:rPr>
                    <w:rFonts w:ascii="Cambria Math" w:eastAsia="微软雅黑" w:hAnsi="Cambria Math"/>
                    <w:color w:val="000000"/>
                  </w:rPr>
                  <m:t>-</m:t>
                </m:r>
                <m:r>
                  <w:rPr>
                    <w:rFonts w:ascii="Cambria Math" w:eastAsia="仿宋_GB2312" w:hAnsi="Cambria Math"/>
                    <w:color w:val="000000"/>
                  </w:rPr>
                  <m:t>4ac</m:t>
                </m:r>
              </m:e>
            </m:rad>
          </m:num>
          <m:den>
            <m:r>
              <w:rPr>
                <w:rFonts w:ascii="Cambria Math" w:eastAsia="仿宋_GB2312" w:hAnsi="Cambria Math"/>
                <w:color w:val="000000"/>
              </w:rPr>
              <m:t>2a</m:t>
            </m:r>
          </m:den>
        </m:f>
      </m:oMath>
      <w:r w:rsidR="00AE7CAE" w:rsidRPr="002D4230">
        <w:rPr>
          <w:rFonts w:ascii="Times New Roman" w:eastAsia="仿宋_GB2312" w:hAnsi="Times New Roman"/>
          <w:color w:val="000000"/>
        </w:rPr>
        <w:t xml:space="preserve">        </w:t>
      </w:r>
      <w:r w:rsidR="00AE7CAE" w:rsidRPr="002D4230">
        <w:rPr>
          <w:rFonts w:ascii="Times New Roman" w:eastAsia="仿宋_GB2312" w:hAnsi="Times New Roman"/>
          <w:color w:val="000000"/>
        </w:rPr>
        <w:t>（</w:t>
      </w:r>
      <w:r w:rsidR="00AE7CAE" w:rsidRPr="002D4230">
        <w:rPr>
          <w:rFonts w:ascii="Times New Roman" w:eastAsia="仿宋_GB2312" w:hAnsi="Times New Roman"/>
          <w:color w:val="000000"/>
        </w:rPr>
        <w:t>1</w:t>
      </w:r>
      <w:r w:rsidR="00AE7CAE" w:rsidRPr="002D4230">
        <w:rPr>
          <w:rFonts w:ascii="Times New Roman" w:eastAsia="仿宋_GB2312" w:hAnsi="Times New Roman"/>
          <w:color w:val="000000"/>
        </w:rPr>
        <w:t>）</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Note: Use italicized text for formula variables, paying particular attention to the subscripts and superscripts of the variables. Do not use italicized text for abbreviations in some expressions, such as GDP.</w:t>
      </w:r>
    </w:p>
    <w:p w:rsidR="00E3148D"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The research hypothesis is indicated in the framework diagram of the article. The research framework of this paper is shown in Figure 2</w:t>
      </w:r>
      <w:r w:rsidR="00AE7CAE" w:rsidRPr="002D4230">
        <w:rPr>
          <w:rFonts w:ascii="Times New Roman" w:eastAsia="仿宋_GB2312" w:hAnsi="Times New Roman"/>
          <w:color w:val="000000"/>
        </w:rPr>
        <w:t>:</w:t>
      </w:r>
    </w:p>
    <w:p w:rsidR="00642183" w:rsidRDefault="00642183" w:rsidP="00E3148D">
      <w:pPr>
        <w:adjustRightInd w:val="0"/>
        <w:snapToGrid w:val="0"/>
        <w:spacing w:line="360" w:lineRule="auto"/>
        <w:ind w:firstLineChars="200" w:firstLine="420"/>
        <w:rPr>
          <w:rFonts w:ascii="Times New Roman" w:eastAsia="仿宋_GB2312" w:hAnsi="Times New Roman"/>
          <w:color w:val="000000"/>
        </w:rPr>
      </w:pPr>
    </w:p>
    <w:p w:rsidR="00642183" w:rsidRDefault="00642183" w:rsidP="00E3148D">
      <w:pPr>
        <w:adjustRightInd w:val="0"/>
        <w:snapToGrid w:val="0"/>
        <w:spacing w:line="360" w:lineRule="auto"/>
        <w:ind w:firstLineChars="200" w:firstLine="420"/>
        <w:rPr>
          <w:rFonts w:ascii="Times New Roman" w:eastAsia="仿宋_GB2312" w:hAnsi="Times New Roman"/>
          <w:color w:val="000000"/>
        </w:rPr>
      </w:pPr>
    </w:p>
    <w:bookmarkStart w:id="5" w:name="_GoBack"/>
    <w:bookmarkEnd w:id="5"/>
    <w:p w:rsidR="00AE7CAE" w:rsidRPr="002D4230" w:rsidRDefault="007530DA" w:rsidP="00AE7CAE">
      <w:pPr>
        <w:pStyle w:val="af"/>
        <w:adjustRightInd w:val="0"/>
        <w:snapToGrid w:val="0"/>
        <w:spacing w:line="360" w:lineRule="auto"/>
        <w:ind w:left="0" w:firstLineChars="200" w:firstLine="361"/>
        <w:rPr>
          <w:rFonts w:ascii="Times New Roman" w:eastAsia="仿宋_GB2312" w:hAnsi="Times New Roman"/>
          <w:color w:val="000000" w:themeColor="text1"/>
          <w:kern w:val="2"/>
          <w:sz w:val="18"/>
          <w:szCs w:val="18"/>
        </w:rPr>
      </w:pPr>
      <w:r w:rsidRPr="002D4230">
        <w:rPr>
          <w:rFonts w:ascii="Times New Roman" w:eastAsia="仿宋_GB2312" w:hAnsi="Times New Roman"/>
          <w:b/>
          <w:noProof/>
          <w:color w:val="000000"/>
          <w:sz w:val="18"/>
          <w:szCs w:val="18"/>
        </w:rPr>
        <w:lastRenderedPageBreak/>
        <mc:AlternateContent>
          <mc:Choice Requires="wpg">
            <w:drawing>
              <wp:anchor distT="0" distB="0" distL="114300" distR="114300" simplePos="0" relativeHeight="251681792" behindDoc="0" locked="0" layoutInCell="1" allowOverlap="1">
                <wp:simplePos x="0" y="0"/>
                <wp:positionH relativeFrom="column">
                  <wp:posOffset>535940</wp:posOffset>
                </wp:positionH>
                <wp:positionV relativeFrom="paragraph">
                  <wp:posOffset>6985</wp:posOffset>
                </wp:positionV>
                <wp:extent cx="3938270" cy="1443990"/>
                <wp:effectExtent l="12065" t="6985" r="12065" b="0"/>
                <wp:wrapNone/>
                <wp:docPr id="2"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38270" cy="1443990"/>
                          <a:chOff x="2692" y="3813"/>
                          <a:chExt cx="6202" cy="1994"/>
                        </a:xfrm>
                      </wpg:grpSpPr>
                      <wps:wsp>
                        <wps:cNvPr id="3" name="直接箭头连接符 9"/>
                        <wps:cNvCnPr>
                          <a:cxnSpLocks noChangeShapeType="1"/>
                        </wps:cNvCnPr>
                        <wps:spPr bwMode="auto">
                          <a:xfrm rot="-5400000">
                            <a:off x="4610" y="4935"/>
                            <a:ext cx="11" cy="555"/>
                          </a:xfrm>
                          <a:prstGeom prst="straightConnector1">
                            <a:avLst/>
                          </a:prstGeom>
                          <a:noFill/>
                          <a:ln w="19050">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 name="矩形 10"/>
                        <wps:cNvSpPr>
                          <a:spLocks noChangeArrowheads="1"/>
                        </wps:cNvSpPr>
                        <wps:spPr bwMode="auto">
                          <a:xfrm>
                            <a:off x="4338" y="5207"/>
                            <a:ext cx="645" cy="5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AE7CAE" w:rsidRPr="00FC2104" w:rsidRDefault="00AE7CAE" w:rsidP="00AE7CAE">
                              <w:pPr>
                                <w:jc w:val="center"/>
                                <w:rPr>
                                  <w:rFonts w:ascii="Times New Roman" w:hAnsi="Times New Roman"/>
                                  <w:color w:val="000000" w:themeColor="text1"/>
                                  <w:sz w:val="18"/>
                                  <w:szCs w:val="18"/>
                                </w:rPr>
                              </w:pPr>
                              <w:r w:rsidRPr="00FC2104">
                                <w:rPr>
                                  <w:rFonts w:ascii="Times New Roman" w:hAnsi="Times New Roman"/>
                                  <w:color w:val="000000" w:themeColor="text1"/>
                                  <w:sz w:val="18"/>
                                  <w:szCs w:val="18"/>
                                </w:rPr>
                                <w:t>H1</w:t>
                              </w:r>
                            </w:p>
                          </w:txbxContent>
                        </wps:txbx>
                        <wps:bodyPr rot="0" vert="horz" wrap="square" lIns="91440" tIns="45720" rIns="91440" bIns="45720" anchor="ctr" anchorCtr="0" upright="1">
                          <a:noAutofit/>
                        </wps:bodyPr>
                      </wps:wsp>
                      <wpg:grpSp>
                        <wpg:cNvPr id="5" name="Group 30"/>
                        <wpg:cNvGrpSpPr>
                          <a:grpSpLocks/>
                        </wpg:cNvGrpSpPr>
                        <wpg:grpSpPr bwMode="auto">
                          <a:xfrm>
                            <a:off x="5766" y="4380"/>
                            <a:ext cx="749" cy="586"/>
                            <a:chOff x="6174" y="2675"/>
                            <a:chExt cx="749" cy="586"/>
                          </a:xfrm>
                        </wpg:grpSpPr>
                        <wps:wsp>
                          <wps:cNvPr id="6" name="直接箭头连接符 5"/>
                          <wps:cNvCnPr>
                            <a:cxnSpLocks noChangeShapeType="1"/>
                          </wps:cNvCnPr>
                          <wps:spPr bwMode="auto">
                            <a:xfrm>
                              <a:off x="6174" y="2707"/>
                              <a:ext cx="12" cy="554"/>
                            </a:xfrm>
                            <a:prstGeom prst="straightConnector1">
                              <a:avLst/>
                            </a:prstGeom>
                            <a:noFill/>
                            <a:ln w="19050">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7" name="矩形 11"/>
                          <wps:cNvSpPr>
                            <a:spLocks noChangeArrowheads="1"/>
                          </wps:cNvSpPr>
                          <wps:spPr bwMode="auto">
                            <a:xfrm>
                              <a:off x="6278" y="2675"/>
                              <a:ext cx="645" cy="5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AE7CAE" w:rsidRPr="00FC2104" w:rsidRDefault="00AE7CAE" w:rsidP="00AE7CAE">
                                <w:pPr>
                                  <w:jc w:val="center"/>
                                  <w:rPr>
                                    <w:rFonts w:ascii="Times New Roman" w:hAnsi="Times New Roman"/>
                                    <w:color w:val="000000" w:themeColor="text1"/>
                                    <w:sz w:val="18"/>
                                    <w:szCs w:val="18"/>
                                  </w:rPr>
                                </w:pPr>
                                <w:r w:rsidRPr="00FC2104">
                                  <w:rPr>
                                    <w:rFonts w:ascii="Times New Roman" w:hAnsi="Times New Roman"/>
                                    <w:color w:val="000000" w:themeColor="text1"/>
                                    <w:sz w:val="18"/>
                                    <w:szCs w:val="18"/>
                                  </w:rPr>
                                  <w:t>H2</w:t>
                                </w:r>
                              </w:p>
                            </w:txbxContent>
                          </wps:txbx>
                          <wps:bodyPr rot="0" vert="horz" wrap="square" lIns="91440" tIns="45720" rIns="91440" bIns="45720" anchor="ctr" anchorCtr="0" upright="1">
                            <a:noAutofit/>
                          </wps:bodyPr>
                        </wps:wsp>
                      </wpg:grpSp>
                      <wps:wsp>
                        <wps:cNvPr id="8" name="矩形 12"/>
                        <wps:cNvSpPr>
                          <a:spLocks noChangeArrowheads="1"/>
                        </wps:cNvSpPr>
                        <wps:spPr bwMode="auto">
                          <a:xfrm>
                            <a:off x="6698" y="5229"/>
                            <a:ext cx="645" cy="5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AE7CAE" w:rsidRPr="00FC2104" w:rsidRDefault="00AE7CAE" w:rsidP="00AE7CAE">
                              <w:pPr>
                                <w:jc w:val="center"/>
                                <w:rPr>
                                  <w:rFonts w:ascii="Times New Roman" w:hAnsi="Times New Roman"/>
                                  <w:color w:val="000000" w:themeColor="text1"/>
                                  <w:sz w:val="18"/>
                                  <w:szCs w:val="18"/>
                                </w:rPr>
                              </w:pPr>
                              <w:r w:rsidRPr="00FC2104">
                                <w:rPr>
                                  <w:rFonts w:ascii="Times New Roman" w:hAnsi="Times New Roman"/>
                                  <w:color w:val="000000" w:themeColor="text1"/>
                                  <w:sz w:val="18"/>
                                  <w:szCs w:val="18"/>
                                </w:rPr>
                                <w:t>H3</w:t>
                              </w:r>
                            </w:p>
                          </w:txbxContent>
                        </wps:txbx>
                        <wps:bodyPr rot="0" vert="horz" wrap="square" lIns="91440" tIns="45720" rIns="91440" bIns="45720" anchor="ctr" anchorCtr="0" upright="1">
                          <a:noAutofit/>
                        </wps:bodyPr>
                      </wps:wsp>
                      <wps:wsp>
                        <wps:cNvPr id="9" name="Rectangle 34"/>
                        <wps:cNvSpPr>
                          <a:spLocks noChangeArrowheads="1"/>
                        </wps:cNvSpPr>
                        <wps:spPr bwMode="auto">
                          <a:xfrm>
                            <a:off x="2692" y="4966"/>
                            <a:ext cx="1551" cy="529"/>
                          </a:xfrm>
                          <a:prstGeom prst="rect">
                            <a:avLst/>
                          </a:prstGeom>
                          <a:noFill/>
                          <a:ln w="12700">
                            <a:solidFill>
                              <a:schemeClr val="accent1">
                                <a:lumMod val="15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AE7CAE" w:rsidRPr="00FC2104" w:rsidRDefault="009F3D51" w:rsidP="009F3D51">
                              <w:pPr>
                                <w:adjustRightInd w:val="0"/>
                                <w:snapToGrid w:val="0"/>
                                <w:jc w:val="center"/>
                                <w:rPr>
                                  <w:sz w:val="18"/>
                                  <w:szCs w:val="18"/>
                                </w:rPr>
                              </w:pPr>
                              <w:r w:rsidRPr="00AE7CAE">
                                <w:rPr>
                                  <w:rFonts w:ascii="Times New Roman" w:hAnsi="Times New Roman"/>
                                  <w:color w:val="000000"/>
                                  <w:sz w:val="18"/>
                                  <w:szCs w:val="18"/>
                                </w:rPr>
                                <w:t>Independent variable</w:t>
                              </w:r>
                            </w:p>
                          </w:txbxContent>
                        </wps:txbx>
                        <wps:bodyPr rot="0" vert="horz" wrap="square" lIns="91440" tIns="45720" rIns="91440" bIns="45720" anchor="ctr" anchorCtr="0" upright="1">
                          <a:noAutofit/>
                        </wps:bodyPr>
                      </wps:wsp>
                      <wps:wsp>
                        <wps:cNvPr id="10" name="Rectangle 35"/>
                        <wps:cNvSpPr>
                          <a:spLocks noChangeArrowheads="1"/>
                        </wps:cNvSpPr>
                        <wps:spPr bwMode="auto">
                          <a:xfrm>
                            <a:off x="7343" y="4966"/>
                            <a:ext cx="1551" cy="529"/>
                          </a:xfrm>
                          <a:prstGeom prst="rect">
                            <a:avLst/>
                          </a:prstGeom>
                          <a:noFill/>
                          <a:ln w="12700">
                            <a:solidFill>
                              <a:schemeClr val="accent1">
                                <a:lumMod val="15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AE7CAE" w:rsidRPr="00FC2104" w:rsidRDefault="009F3D51" w:rsidP="009F3D51">
                              <w:pPr>
                                <w:adjustRightInd w:val="0"/>
                                <w:snapToGrid w:val="0"/>
                                <w:jc w:val="center"/>
                                <w:rPr>
                                  <w:sz w:val="18"/>
                                  <w:szCs w:val="18"/>
                                </w:rPr>
                              </w:pPr>
                              <w:r w:rsidRPr="00AE7CAE">
                                <w:rPr>
                                  <w:rFonts w:ascii="Times New Roman" w:hAnsi="Times New Roman"/>
                                  <w:color w:val="000000"/>
                                  <w:sz w:val="18"/>
                                  <w:szCs w:val="18"/>
                                </w:rPr>
                                <w:t>dependent variable</w:t>
                              </w:r>
                            </w:p>
                          </w:txbxContent>
                        </wps:txbx>
                        <wps:bodyPr rot="0" vert="horz" wrap="square" lIns="91440" tIns="45720" rIns="91440" bIns="45720" anchor="ctr" anchorCtr="0" upright="1">
                          <a:noAutofit/>
                        </wps:bodyPr>
                      </wps:wsp>
                      <wps:wsp>
                        <wps:cNvPr id="11" name="Rectangle 36"/>
                        <wps:cNvSpPr>
                          <a:spLocks noChangeArrowheads="1"/>
                        </wps:cNvSpPr>
                        <wps:spPr bwMode="auto">
                          <a:xfrm>
                            <a:off x="5079" y="4966"/>
                            <a:ext cx="1551" cy="529"/>
                          </a:xfrm>
                          <a:prstGeom prst="rect">
                            <a:avLst/>
                          </a:prstGeom>
                          <a:noFill/>
                          <a:ln w="12700">
                            <a:solidFill>
                              <a:schemeClr val="accent1">
                                <a:lumMod val="15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AE7CAE" w:rsidRPr="00FC2104" w:rsidRDefault="009F3D51" w:rsidP="009F3D51">
                              <w:pPr>
                                <w:adjustRightInd w:val="0"/>
                                <w:snapToGrid w:val="0"/>
                                <w:jc w:val="center"/>
                                <w:rPr>
                                  <w:sz w:val="18"/>
                                  <w:szCs w:val="18"/>
                                </w:rPr>
                              </w:pPr>
                              <w:r w:rsidRPr="00AE7CAE">
                                <w:rPr>
                                  <w:rFonts w:ascii="Times New Roman" w:hAnsi="Times New Roman"/>
                                  <w:color w:val="000000"/>
                                  <w:sz w:val="18"/>
                                  <w:szCs w:val="18"/>
                                </w:rPr>
                                <w:t>mediating variable</w:t>
                              </w:r>
                            </w:p>
                          </w:txbxContent>
                        </wps:txbx>
                        <wps:bodyPr rot="0" vert="horz" wrap="square" lIns="91440" tIns="45720" rIns="91440" bIns="45720" anchor="ctr" anchorCtr="0" upright="1">
                          <a:noAutofit/>
                        </wps:bodyPr>
                      </wps:wsp>
                      <wps:wsp>
                        <wps:cNvPr id="12" name="Rectangle 37"/>
                        <wps:cNvSpPr>
                          <a:spLocks noChangeArrowheads="1"/>
                        </wps:cNvSpPr>
                        <wps:spPr bwMode="auto">
                          <a:xfrm>
                            <a:off x="5079" y="3813"/>
                            <a:ext cx="1551" cy="529"/>
                          </a:xfrm>
                          <a:prstGeom prst="rect">
                            <a:avLst/>
                          </a:prstGeom>
                          <a:noFill/>
                          <a:ln w="12700">
                            <a:solidFill>
                              <a:schemeClr val="accent1">
                                <a:lumMod val="15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AE7CAE" w:rsidRPr="00FC2104" w:rsidRDefault="009F3D51" w:rsidP="009F3D51">
                              <w:pPr>
                                <w:adjustRightInd w:val="0"/>
                                <w:snapToGrid w:val="0"/>
                                <w:jc w:val="center"/>
                                <w:rPr>
                                  <w:sz w:val="18"/>
                                  <w:szCs w:val="18"/>
                                </w:rPr>
                              </w:pPr>
                              <w:r w:rsidRPr="00AE7CAE">
                                <w:rPr>
                                  <w:rFonts w:ascii="Times New Roman" w:hAnsi="Times New Roman"/>
                                  <w:color w:val="000000"/>
                                  <w:sz w:val="18"/>
                                  <w:szCs w:val="18"/>
                                </w:rPr>
                                <w:t>moderating variable</w:t>
                              </w:r>
                            </w:p>
                          </w:txbxContent>
                        </wps:txbx>
                        <wps:bodyPr rot="0" vert="horz" wrap="square" lIns="91440" tIns="45720" rIns="91440" bIns="45720" anchor="ctr" anchorCtr="0" upright="1">
                          <a:noAutofit/>
                        </wps:bodyPr>
                      </wps:wsp>
                      <wps:wsp>
                        <wps:cNvPr id="13" name="直接箭头连接符 9"/>
                        <wps:cNvCnPr>
                          <a:cxnSpLocks noChangeShapeType="1"/>
                        </wps:cNvCnPr>
                        <wps:spPr bwMode="auto">
                          <a:xfrm rot="-5400000">
                            <a:off x="6981" y="4946"/>
                            <a:ext cx="11" cy="555"/>
                          </a:xfrm>
                          <a:prstGeom prst="straightConnector1">
                            <a:avLst/>
                          </a:prstGeom>
                          <a:noFill/>
                          <a:ln w="19050">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w:pict>
              <v:group id="Group 27" style="position:absolute;left:0;text-align:left;margin-left:42.2pt;margin-top:.55pt;width:310.1pt;height:113.7pt;z-index:251681792" coordsize="6202,1994" coordorigin="2692,3813" o:spid="_x0000_s10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">
                <v:shapetype id="_x0000_t32" coordsize="21600,21600" o:oned="t" filled="f" o:spt="32" path="m,l21600,21600e">
                  <v:path fillok="f" arrowok="t" o:connecttype="none"/>
                  <o:lock v:ext="edit" shapetype="t"/>
                </v:shapetype>
                <v:shape id="直接箭头连接符 9" style="position:absolute;left:4610;top:4935;width:11;height:555;rotation:-90;visibility:visible;mso-wrap-style:square" o:spid="_x0000_s1027" strokecolor="black [3213]" strokeweight="1.5pt"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">
                  <v:stroke endarrow="block"/>
                </v:shape>
                <v:rect id="矩形 10" style="position:absolute;left:4338;top:5207;width:645;height:578;visibility:visible;mso-wrap-style:square;v-text-anchor:middle" o:spid="_x0000_s1028" filled="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">
                  <v:textbox>
                    <w:txbxContent>
                      <w:p w:rsidRPr="00FC2104" w:rsidR="00AE7CAE" w:rsidP="00AE7CAE" w:rsidRDefault="00AE7CAE">
                        <w:pPr>
                          <w:jc w:val="center"/>
                          <w:rPr>
                            <w:rFonts w:ascii="Times New Roman" w:hAnsi="Times New Roman"/>
                            <w:color w:val="000000" w:themeColor="text1"/>
                            <w:sz w:val="18"/>
                            <w:szCs w:val="18"/>
                          </w:rPr>
                        </w:pPr>
                        <w:r w:rsidRPr="00FC2104">
                          <w:rPr>
                            <w:rFonts w:ascii="Times New Roman" w:hAnsi="Times New Roman"/>
                            <w:color w:val="000000" w:themeColor="text1"/>
                            <w:sz w:val="18"/>
                            <w:szCs w:val="18"/>
                          </w:rPr>
                          <w:t>H1</w:t>
                        </w:r>
                      </w:p>
                    </w:txbxContent>
                  </v:textbox>
                </v:rect>
                <v:group id="Group 30" style="position:absolute;left:5766;top:4380;width:749;height:586" coordsize="749,586" coordorigin="6174,2675" o:spid="_x0000_s1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shape id="直接箭头连接符 5" style="position:absolute;left:6174;top:2707;width:12;height:554;visibility:visible;mso-wrap-style:square" o:spid="_x0000_s1030" strokecolor="black [3213]" strokeweight="1.5pt"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">
                    <v:stroke endarrow="block"/>
                  </v:shape>
                  <v:rect id="矩形 11" style="position:absolute;left:6278;top:2675;width:645;height:578;visibility:visible;mso-wrap-style:square;v-text-anchor:middle" o:spid="_x0000_s1031" filled="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">
                    <v:textbox>
                      <w:txbxContent>
                        <w:p w:rsidRPr="00FC2104" w:rsidR="00AE7CAE" w:rsidP="00AE7CAE" w:rsidRDefault="00AE7CAE">
                          <w:pPr>
                            <w:jc w:val="center"/>
                            <w:rPr>
                              <w:rFonts w:ascii="Times New Roman" w:hAnsi="Times New Roman"/>
                              <w:color w:val="000000" w:themeColor="text1"/>
                              <w:sz w:val="18"/>
                              <w:szCs w:val="18"/>
                            </w:rPr>
                          </w:pPr>
                          <w:r w:rsidRPr="00FC2104">
                            <w:rPr>
                              <w:rFonts w:ascii="Times New Roman" w:hAnsi="Times New Roman"/>
                              <w:color w:val="000000" w:themeColor="text1"/>
                              <w:sz w:val="18"/>
                              <w:szCs w:val="18"/>
                            </w:rPr>
                            <w:t>H2</w:t>
                          </w:r>
                        </w:p>
                      </w:txbxContent>
                    </v:textbox>
                  </v:rect>
                </v:group>
                <v:rect id="矩形 12" style="position:absolute;left:6698;top:5229;width:645;height:578;visibility:visible;mso-wrap-style:square;v-text-anchor:middle" o:spid="_x0000_s1032" filled="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">
                  <v:textbox>
                    <w:txbxContent>
                      <w:p w:rsidRPr="00FC2104" w:rsidR="00AE7CAE" w:rsidP="00AE7CAE" w:rsidRDefault="00AE7CAE">
                        <w:pPr>
                          <w:jc w:val="center"/>
                          <w:rPr>
                            <w:rFonts w:ascii="Times New Roman" w:hAnsi="Times New Roman"/>
                            <w:color w:val="000000" w:themeColor="text1"/>
                            <w:sz w:val="18"/>
                            <w:szCs w:val="18"/>
                          </w:rPr>
                        </w:pPr>
                        <w:r w:rsidRPr="00FC2104">
                          <w:rPr>
                            <w:rFonts w:ascii="Times New Roman" w:hAnsi="Times New Roman"/>
                            <w:color w:val="000000" w:themeColor="text1"/>
                            <w:sz w:val="18"/>
                            <w:szCs w:val="18"/>
                          </w:rPr>
                          <w:t>H3</w:t>
                        </w:r>
                      </w:p>
                    </w:txbxContent>
                  </v:textbox>
                </v:rect>
                <v:rect id="Rectangle 34" style="position:absolute;left:2692;top:4966;width:1551;height:529;visibility:visible;mso-wrap-style:square;v-text-anchor:middle" o:spid="_x0000_s1033" filled="f" strokecolor="#0a121c [484]"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">
                  <v:textbox>
                    <w:txbxContent>
                      <w:p w:rsidRPr="00FC2104" w:rsidR="00AE7CAE" w:rsidP="009F3D51" w:rsidRDefault="009F3D51">
                        <w:pPr>
                          <w:adjustRightInd w:val="0"/>
                          <w:snapToGrid w:val="0"/>
                          <w:jc w:val="center"/>
                          <w:rPr>
                            <w:sz w:val="18"/>
                            <w:szCs w:val="18"/>
                          </w:rPr>
                        </w:pPr>
                        <w:r w:rsidRPr="00AE7CAE">
                          <w:rPr>
                            <w:rFonts w:ascii="Times New Roman" w:hAnsi="Times New Roman"/>
                            <w:color w:val="000000"/>
                            <w:sz w:val="18"/>
                            <w:szCs w:val="18"/>
                          </w:rPr>
                          <w:t>Independent variable</w:t>
                        </w:r>
                      </w:p>
                    </w:txbxContent>
                  </v:textbox>
                </v:rect>
                <v:rect id="Rectangle 35" style="position:absolute;left:7343;top:4966;width:1551;height:529;visibility:visible;mso-wrap-style:square;v-text-anchor:middle" o:spid="_x0000_s1034" filled="f" strokecolor="#0a121c [484]"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">
                  <v:textbox>
                    <w:txbxContent>
                      <w:p w:rsidRPr="00FC2104" w:rsidR="00AE7CAE" w:rsidP="009F3D51" w:rsidRDefault="009F3D51">
                        <w:pPr>
                          <w:adjustRightInd w:val="0"/>
                          <w:snapToGrid w:val="0"/>
                          <w:jc w:val="center"/>
                          <w:rPr>
                            <w:sz w:val="18"/>
                            <w:szCs w:val="18"/>
                          </w:rPr>
                        </w:pPr>
                        <w:r w:rsidRPr="00AE7CAE">
                          <w:rPr>
                            <w:rFonts w:ascii="Times New Roman" w:hAnsi="Times New Roman"/>
                            <w:color w:val="000000"/>
                            <w:sz w:val="18"/>
                            <w:szCs w:val="18"/>
                          </w:rPr>
                          <w:t>dependent variable</w:t>
                        </w:r>
                      </w:p>
                    </w:txbxContent>
                  </v:textbox>
                </v:rect>
                <v:rect id="Rectangle 36" style="position:absolute;left:5079;top:4966;width:1551;height:529;visibility:visible;mso-wrap-style:square;v-text-anchor:middle" o:spid="_x0000_s1035" filled="f" strokecolor="#0a121c [484]"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">
                  <v:textbox>
                    <w:txbxContent>
                      <w:p w:rsidRPr="00FC2104" w:rsidR="00AE7CAE" w:rsidP="009F3D51" w:rsidRDefault="009F3D51">
                        <w:pPr>
                          <w:adjustRightInd w:val="0"/>
                          <w:snapToGrid w:val="0"/>
                          <w:jc w:val="center"/>
                          <w:rPr>
                            <w:sz w:val="18"/>
                            <w:szCs w:val="18"/>
                          </w:rPr>
                        </w:pPr>
                        <w:r w:rsidRPr="00AE7CAE">
                          <w:rPr>
                            <w:rFonts w:ascii="Times New Roman" w:hAnsi="Times New Roman"/>
                            <w:color w:val="000000"/>
                            <w:sz w:val="18"/>
                            <w:szCs w:val="18"/>
                          </w:rPr>
                          <w:t>mediating variable</w:t>
                        </w:r>
                      </w:p>
                    </w:txbxContent>
                  </v:textbox>
                </v:rect>
                <v:rect id="Rectangle 37" style="position:absolute;left:5079;top:3813;width:1551;height:529;visibility:visible;mso-wrap-style:square;v-text-anchor:middle" o:spid="_x0000_s1036" filled="f" strokecolor="#0a121c [484]"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">
                  <v:textbox>
                    <w:txbxContent>
                      <w:p w:rsidRPr="00FC2104" w:rsidR="00AE7CAE" w:rsidP="009F3D51" w:rsidRDefault="009F3D51">
                        <w:pPr>
                          <w:adjustRightInd w:val="0"/>
                          <w:snapToGrid w:val="0"/>
                          <w:jc w:val="center"/>
                          <w:rPr>
                            <w:sz w:val="18"/>
                            <w:szCs w:val="18"/>
                          </w:rPr>
                        </w:pPr>
                        <w:r w:rsidRPr="00AE7CAE">
                          <w:rPr>
                            <w:rFonts w:ascii="Times New Roman" w:hAnsi="Times New Roman"/>
                            <w:color w:val="000000"/>
                            <w:sz w:val="18"/>
                            <w:szCs w:val="18"/>
                          </w:rPr>
                          <w:t>moderating variable</w:t>
                        </w:r>
                      </w:p>
                    </w:txbxContent>
                  </v:textbox>
                </v:rect>
                <v:shape id="直接箭头连接符 9" style="position:absolute;left:6981;top:4946;width:11;height:555;rotation:-90;visibility:visible;mso-wrap-style:square" o:spid="_x0000_s1037" strokecolor="black [3213]" strokeweight="1.5pt"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">
                  <v:stroke endarrow="block"/>
                </v:shape>
              </v:group>
            </w:pict>
          </mc:Fallback>
        </mc:AlternateContent>
      </w:r>
    </w:p>
    <w:p w:rsidR="00AE7CAE" w:rsidRPr="002D4230" w:rsidRDefault="00AE7CAE" w:rsidP="00AE7CAE">
      <w:pPr>
        <w:pStyle w:val="af"/>
        <w:adjustRightInd w:val="0"/>
        <w:snapToGrid w:val="0"/>
        <w:spacing w:line="360" w:lineRule="auto"/>
        <w:ind w:left="0" w:firstLineChars="200" w:firstLine="360"/>
        <w:rPr>
          <w:rFonts w:ascii="Times New Roman" w:eastAsia="仿宋_GB2312" w:hAnsi="Times New Roman"/>
          <w:color w:val="000000" w:themeColor="text1"/>
          <w:kern w:val="2"/>
          <w:sz w:val="18"/>
          <w:szCs w:val="18"/>
        </w:rPr>
      </w:pPr>
    </w:p>
    <w:p w:rsidR="00AE7CAE" w:rsidRPr="002D4230" w:rsidRDefault="00AE7CAE" w:rsidP="00AE7CAE">
      <w:pPr>
        <w:pStyle w:val="af"/>
        <w:adjustRightInd w:val="0"/>
        <w:snapToGrid w:val="0"/>
        <w:spacing w:line="360" w:lineRule="auto"/>
        <w:ind w:left="0" w:firstLineChars="200" w:firstLine="360"/>
        <w:rPr>
          <w:rFonts w:ascii="Times New Roman" w:eastAsia="仿宋_GB2312" w:hAnsi="Times New Roman"/>
          <w:color w:val="000000"/>
          <w:sz w:val="18"/>
          <w:szCs w:val="18"/>
        </w:rPr>
      </w:pPr>
    </w:p>
    <w:p w:rsidR="00AE7CAE" w:rsidRPr="002D4230" w:rsidRDefault="00AE7CAE" w:rsidP="00AE7CAE">
      <w:pPr>
        <w:pStyle w:val="af"/>
        <w:adjustRightInd w:val="0"/>
        <w:snapToGrid w:val="0"/>
        <w:spacing w:line="360" w:lineRule="auto"/>
        <w:ind w:left="0" w:firstLineChars="200" w:firstLine="360"/>
        <w:rPr>
          <w:rFonts w:ascii="Times New Roman" w:eastAsia="仿宋_GB2312" w:hAnsi="Times New Roman"/>
          <w:color w:val="000000"/>
          <w:sz w:val="18"/>
          <w:szCs w:val="18"/>
        </w:rPr>
      </w:pPr>
    </w:p>
    <w:p w:rsidR="00AE7CAE" w:rsidRPr="002D4230" w:rsidRDefault="00AE7CAE" w:rsidP="00AE7CAE">
      <w:pPr>
        <w:pStyle w:val="af"/>
        <w:adjustRightInd w:val="0"/>
        <w:snapToGrid w:val="0"/>
        <w:spacing w:line="360" w:lineRule="auto"/>
        <w:ind w:left="420" w:firstLine="495"/>
        <w:rPr>
          <w:rFonts w:ascii="Times New Roman" w:eastAsia="仿宋_GB2312" w:hAnsi="Times New Roman"/>
          <w:color w:val="000000"/>
          <w:sz w:val="18"/>
          <w:szCs w:val="18"/>
        </w:rPr>
      </w:pPr>
    </w:p>
    <w:p w:rsidR="00AE7CAE" w:rsidRPr="002D4230" w:rsidRDefault="00AE7CAE" w:rsidP="00AE7CAE">
      <w:pPr>
        <w:pStyle w:val="af"/>
        <w:adjustRightInd w:val="0"/>
        <w:snapToGrid w:val="0"/>
        <w:spacing w:line="360" w:lineRule="auto"/>
        <w:ind w:left="420" w:firstLine="495"/>
        <w:rPr>
          <w:rFonts w:ascii="Times New Roman" w:eastAsia="仿宋_GB2312" w:hAnsi="Times New Roman"/>
          <w:color w:val="000000"/>
          <w:sz w:val="18"/>
          <w:szCs w:val="18"/>
        </w:rPr>
      </w:pPr>
    </w:p>
    <w:p w:rsidR="009F3D51" w:rsidRPr="002D4230" w:rsidRDefault="009F3D51" w:rsidP="00AE7CAE">
      <w:pPr>
        <w:adjustRightInd w:val="0"/>
        <w:snapToGrid w:val="0"/>
        <w:ind w:firstLine="420"/>
        <w:jc w:val="center"/>
        <w:rPr>
          <w:rFonts w:ascii="Times New Roman" w:eastAsia="仿宋_GB2312" w:hAnsi="Times New Roman"/>
          <w:b/>
          <w:color w:val="000000"/>
          <w:sz w:val="18"/>
          <w:szCs w:val="18"/>
        </w:rPr>
      </w:pPr>
    </w:p>
    <w:p w:rsidR="0031072B" w:rsidRPr="002D4230" w:rsidRDefault="0031072B" w:rsidP="00AE7CAE">
      <w:pPr>
        <w:widowControl w:val="0"/>
        <w:adjustRightInd w:val="0"/>
        <w:snapToGrid w:val="0"/>
        <w:spacing w:line="360" w:lineRule="auto"/>
        <w:ind w:firstLineChars="200" w:firstLine="361"/>
        <w:jc w:val="center"/>
        <w:rPr>
          <w:rFonts w:ascii="Times New Roman" w:eastAsia="仿宋_GB2312" w:hAnsi="Times New Roman"/>
          <w:b/>
          <w:color w:val="000000"/>
          <w:sz w:val="18"/>
          <w:szCs w:val="18"/>
        </w:rPr>
      </w:pPr>
    </w:p>
    <w:p w:rsidR="00AE7CAE" w:rsidRPr="002D4230" w:rsidRDefault="00AE7CAE" w:rsidP="00AE7CAE">
      <w:pPr>
        <w:widowControl w:val="0"/>
        <w:adjustRightInd w:val="0"/>
        <w:snapToGrid w:val="0"/>
        <w:spacing w:line="360" w:lineRule="auto"/>
        <w:ind w:firstLineChars="200" w:firstLine="361"/>
        <w:jc w:val="center"/>
        <w:rPr>
          <w:rFonts w:ascii="Times New Roman" w:eastAsia="仿宋_GB2312" w:hAnsi="Times New Roman"/>
          <w:color w:val="000000"/>
          <w:sz w:val="18"/>
          <w:szCs w:val="18"/>
        </w:rPr>
      </w:pPr>
      <w:r w:rsidRPr="002D4230">
        <w:rPr>
          <w:rFonts w:ascii="Times New Roman" w:eastAsia="仿宋_GB2312" w:hAnsi="Times New Roman"/>
          <w:b/>
          <w:color w:val="000000"/>
          <w:sz w:val="18"/>
          <w:szCs w:val="18"/>
        </w:rPr>
        <w:t>Figure 2</w:t>
      </w:r>
      <w:r w:rsidRPr="002D4230">
        <w:rPr>
          <w:rFonts w:ascii="Times New Roman" w:eastAsia="仿宋_GB2312" w:hAnsi="Times New Roman"/>
          <w:color w:val="000000"/>
          <w:sz w:val="18"/>
          <w:szCs w:val="18"/>
        </w:rPr>
        <w:t xml:space="preserve">  Research frame </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 xml:space="preserve">If the </w:t>
      </w:r>
      <w:r w:rsidR="004D7446" w:rsidRPr="002D4230">
        <w:rPr>
          <w:rFonts w:ascii="Times New Roman" w:eastAsia="仿宋_GB2312" w:hAnsi="Times New Roman"/>
          <w:color w:val="000000"/>
        </w:rPr>
        <w:t>‘</w:t>
      </w:r>
      <w:r w:rsidRPr="002D4230">
        <w:rPr>
          <w:rFonts w:ascii="Times New Roman" w:eastAsia="仿宋_GB2312" w:hAnsi="Times New Roman"/>
          <w:color w:val="000000"/>
        </w:rPr>
        <w:t>chart</w:t>
      </w:r>
      <w:r w:rsidR="004D7446" w:rsidRPr="002D4230">
        <w:rPr>
          <w:rFonts w:ascii="Times New Roman" w:eastAsia="仿宋_GB2312" w:hAnsi="Times New Roman"/>
          <w:color w:val="000000"/>
        </w:rPr>
        <w:t>’</w:t>
      </w:r>
      <w:r w:rsidRPr="002D4230">
        <w:rPr>
          <w:rFonts w:ascii="Times New Roman" w:eastAsia="仿宋_GB2312" w:hAnsi="Times New Roman"/>
          <w:color w:val="000000"/>
        </w:rPr>
        <w:t xml:space="preserve"> is newly drawn or organized by the author when writing this article, the source of the information can be omitted. However, if it is a quoted figure or table, the </w:t>
      </w:r>
      <w:r w:rsidR="004D7446" w:rsidRPr="002D4230">
        <w:rPr>
          <w:rFonts w:ascii="Times New Roman" w:eastAsia="仿宋_GB2312" w:hAnsi="Times New Roman"/>
          <w:color w:val="000000"/>
        </w:rPr>
        <w:t>‘</w:t>
      </w:r>
      <w:r w:rsidRPr="002D4230">
        <w:rPr>
          <w:rFonts w:ascii="Times New Roman" w:eastAsia="仿宋_GB2312" w:hAnsi="Times New Roman"/>
          <w:color w:val="000000"/>
        </w:rPr>
        <w:t>source of information</w:t>
      </w:r>
      <w:r w:rsidR="004D7446" w:rsidRPr="002D4230">
        <w:rPr>
          <w:rFonts w:ascii="Times New Roman" w:eastAsia="仿宋_GB2312" w:hAnsi="Times New Roman"/>
          <w:color w:val="000000"/>
        </w:rPr>
        <w:t>’</w:t>
      </w:r>
      <w:r w:rsidRPr="002D4230">
        <w:rPr>
          <w:rFonts w:ascii="Times New Roman" w:eastAsia="仿宋_GB2312" w:hAnsi="Times New Roman"/>
          <w:color w:val="000000"/>
        </w:rPr>
        <w:t xml:space="preserve"> must be clearly marked.</w:t>
      </w:r>
    </w:p>
    <w:p w:rsidR="00E3148D" w:rsidRPr="002D4230" w:rsidRDefault="00E3148D" w:rsidP="0031072B">
      <w:pPr>
        <w:adjustRightInd w:val="0"/>
        <w:snapToGrid w:val="0"/>
        <w:spacing w:line="360" w:lineRule="auto"/>
        <w:ind w:firstLineChars="200" w:firstLine="420"/>
        <w:rPr>
          <w:rFonts w:ascii="Times New Roman" w:eastAsia="仿宋_GB2312" w:hAnsi="Times New Roman"/>
        </w:rPr>
      </w:pPr>
      <w:r w:rsidRPr="002D4230">
        <w:rPr>
          <w:rFonts w:ascii="Times New Roman" w:eastAsia="仿宋_GB2312" w:hAnsi="Times New Roman"/>
          <w:color w:val="000000"/>
        </w:rPr>
        <w:t>Note: Check the logical relationships between various parts of the diagram, ensuring that arrows, flow directions, etc. are correct</w:t>
      </w:r>
      <w:r w:rsidR="00C506DC">
        <w:rPr>
          <w:rFonts w:ascii="Times New Roman" w:eastAsia="仿宋_GB2312" w:hAnsi="Times New Roman"/>
          <w:color w:val="000000"/>
        </w:rPr>
        <w:t>.</w:t>
      </w:r>
      <w:r w:rsidRPr="002D4230">
        <w:rPr>
          <w:rFonts w:ascii="Times New Roman" w:eastAsia="仿宋_GB2312" w:hAnsi="Times New Roman"/>
          <w:color w:val="000000"/>
        </w:rPr>
        <w:t xml:space="preserve"> check for any missing annotations</w:t>
      </w:r>
      <w:r w:rsidR="00C506DC">
        <w:rPr>
          <w:rFonts w:ascii="Times New Roman" w:eastAsia="仿宋_GB2312" w:hAnsi="Times New Roman"/>
          <w:color w:val="000000"/>
        </w:rPr>
        <w:t>.</w:t>
      </w:r>
      <w:r w:rsidRPr="002D4230">
        <w:rPr>
          <w:rFonts w:ascii="Times New Roman" w:eastAsia="仿宋_GB2312" w:hAnsi="Times New Roman"/>
          <w:color w:val="000000"/>
        </w:rPr>
        <w:t xml:space="preserve"> and ensure that text does not overlap with line segments or borders.</w:t>
      </w:r>
    </w:p>
    <w:p w:rsidR="00E3148D" w:rsidRPr="002D4230" w:rsidRDefault="00E3148D" w:rsidP="00A02299">
      <w:pPr>
        <w:adjustRightInd w:val="0"/>
        <w:snapToGrid w:val="0"/>
        <w:spacing w:line="360" w:lineRule="auto"/>
        <w:jc w:val="left"/>
        <w:outlineLvl w:val="0"/>
        <w:rPr>
          <w:rFonts w:ascii="Times New Roman" w:eastAsia="仿宋_GB2312" w:hAnsi="Times New Roman"/>
          <w:b/>
          <w:color w:val="000000"/>
          <w:sz w:val="24"/>
          <w:szCs w:val="24"/>
        </w:rPr>
      </w:pPr>
      <w:bookmarkStart w:id="6" w:name="_Toc219710402"/>
      <w:r w:rsidRPr="002D4230">
        <w:rPr>
          <w:rFonts w:ascii="Times New Roman" w:eastAsia="仿宋_GB2312" w:hAnsi="Times New Roman"/>
          <w:b/>
          <w:color w:val="000000"/>
          <w:sz w:val="24"/>
          <w:szCs w:val="24"/>
        </w:rPr>
        <w:t>2 Empirical analysis</w:t>
      </w:r>
      <w:bookmarkEnd w:id="6"/>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 xml:space="preserve">In the empirical part, it is necessary to conduct necessary cause analysis and practical interpretation of the relevant results, rather than merely explaining the regression results in the sense of statistical indicators. That is, it is necessary to not only state </w:t>
      </w:r>
      <w:r w:rsidR="004D7446" w:rsidRPr="002D4230">
        <w:rPr>
          <w:rFonts w:ascii="Times New Roman" w:eastAsia="仿宋_GB2312" w:hAnsi="Times New Roman"/>
          <w:color w:val="000000"/>
        </w:rPr>
        <w:t>‘</w:t>
      </w:r>
      <w:r w:rsidRPr="002D4230">
        <w:rPr>
          <w:rFonts w:ascii="Times New Roman" w:eastAsia="仿宋_GB2312" w:hAnsi="Times New Roman"/>
          <w:color w:val="000000"/>
        </w:rPr>
        <w:t>what it is</w:t>
      </w:r>
      <w:r w:rsidR="004D7446" w:rsidRPr="002D4230">
        <w:rPr>
          <w:rFonts w:ascii="Times New Roman" w:eastAsia="仿宋_GB2312" w:hAnsi="Times New Roman"/>
          <w:color w:val="000000"/>
        </w:rPr>
        <w:t>’</w:t>
      </w:r>
      <w:r w:rsidRPr="002D4230">
        <w:rPr>
          <w:rFonts w:ascii="Times New Roman" w:eastAsia="仿宋_GB2312" w:hAnsi="Times New Roman"/>
          <w:color w:val="000000"/>
        </w:rPr>
        <w:t xml:space="preserve">, but also analyze </w:t>
      </w:r>
      <w:r w:rsidR="004D7446" w:rsidRPr="002D4230">
        <w:rPr>
          <w:rFonts w:ascii="Times New Roman" w:eastAsia="仿宋_GB2312" w:hAnsi="Times New Roman"/>
          <w:color w:val="000000"/>
        </w:rPr>
        <w:t>‘</w:t>
      </w:r>
      <w:r w:rsidRPr="002D4230">
        <w:rPr>
          <w:rFonts w:ascii="Times New Roman" w:eastAsia="仿宋_GB2312" w:hAnsi="Times New Roman"/>
          <w:color w:val="000000"/>
        </w:rPr>
        <w:t>why</w:t>
      </w:r>
      <w:r w:rsidR="004D7446" w:rsidRPr="002D4230">
        <w:rPr>
          <w:rFonts w:ascii="Times New Roman" w:eastAsia="仿宋_GB2312" w:hAnsi="Times New Roman"/>
          <w:color w:val="000000"/>
        </w:rPr>
        <w:t>’</w:t>
      </w:r>
      <w:r w:rsidRPr="002D4230">
        <w:rPr>
          <w:rFonts w:ascii="Times New Roman" w:eastAsia="仿宋_GB2312" w:hAnsi="Times New Roman"/>
          <w:color w:val="000000"/>
        </w:rPr>
        <w:t>. For the relevant regression results, provide the author's thoughts and interpretation.</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Note: When interpreting test results, it is important to consider not only their statistical significance but also their practical implications. For tables presenting statistical analysis, retain up to four decimal places. For non-statistical data in the main text, retain two decimal places.</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 xml:space="preserve">The table format in the article should be presented in the main text after it is mentioned. When referring to the table in the main text, the table number should be directly stated, such as </w:t>
      </w:r>
      <w:r w:rsidR="004D7446" w:rsidRPr="002D4230">
        <w:rPr>
          <w:rFonts w:ascii="Times New Roman" w:eastAsia="仿宋_GB2312" w:hAnsi="Times New Roman"/>
          <w:color w:val="000000"/>
        </w:rPr>
        <w:t>‘</w:t>
      </w:r>
      <w:r w:rsidRPr="002D4230">
        <w:rPr>
          <w:rFonts w:ascii="Times New Roman" w:eastAsia="仿宋_GB2312" w:hAnsi="Times New Roman"/>
          <w:color w:val="000000"/>
        </w:rPr>
        <w:t>See Table 1 for relevant results,</w:t>
      </w:r>
      <w:r w:rsidR="004D7446" w:rsidRPr="002D4230">
        <w:rPr>
          <w:rFonts w:ascii="Times New Roman" w:eastAsia="仿宋_GB2312" w:hAnsi="Times New Roman"/>
          <w:color w:val="000000"/>
        </w:rPr>
        <w:t>’</w:t>
      </w:r>
      <w:r w:rsidRPr="002D4230">
        <w:rPr>
          <w:rFonts w:ascii="Times New Roman" w:eastAsia="仿宋_GB2312" w:hAnsi="Times New Roman"/>
          <w:color w:val="000000"/>
        </w:rPr>
        <w:t xml:space="preserve"> instead of using expressions like </w:t>
      </w:r>
      <w:r w:rsidR="004D7446" w:rsidRPr="002D4230">
        <w:rPr>
          <w:rFonts w:ascii="Times New Roman" w:eastAsia="仿宋_GB2312" w:hAnsi="Times New Roman"/>
          <w:color w:val="000000"/>
        </w:rPr>
        <w:t>‘</w:t>
      </w:r>
      <w:r w:rsidRPr="002D4230">
        <w:rPr>
          <w:rFonts w:ascii="Times New Roman" w:eastAsia="仿宋_GB2312" w:hAnsi="Times New Roman"/>
          <w:color w:val="000000"/>
        </w:rPr>
        <w:t>See the following table for relevant test results.</w:t>
      </w:r>
      <w:r w:rsidR="004D7446" w:rsidRPr="002D4230">
        <w:rPr>
          <w:rFonts w:ascii="Times New Roman" w:eastAsia="仿宋_GB2312" w:hAnsi="Times New Roman"/>
          <w:color w:val="000000"/>
        </w:rPr>
        <w:t>’</w:t>
      </w:r>
    </w:p>
    <w:p w:rsidR="0031072B" w:rsidRPr="002D4230" w:rsidRDefault="0031072B" w:rsidP="0031072B">
      <w:pPr>
        <w:adjustRightInd w:val="0"/>
        <w:snapToGrid w:val="0"/>
        <w:spacing w:line="360" w:lineRule="auto"/>
        <w:ind w:firstLine="420"/>
        <w:jc w:val="center"/>
        <w:rPr>
          <w:rFonts w:ascii="Times New Roman" w:eastAsia="仿宋_GB2312" w:hAnsi="Times New Roman"/>
          <w:color w:val="000000"/>
          <w:sz w:val="18"/>
          <w:szCs w:val="18"/>
        </w:rPr>
      </w:pPr>
      <w:r w:rsidRPr="002D4230">
        <w:rPr>
          <w:rFonts w:ascii="Times New Roman" w:eastAsia="仿宋_GB2312" w:hAnsi="Times New Roman"/>
          <w:b/>
          <w:color w:val="000000"/>
          <w:sz w:val="18"/>
          <w:szCs w:val="18"/>
        </w:rPr>
        <w:t>Table 1</w:t>
      </w:r>
      <w:r w:rsidRPr="002D4230">
        <w:rPr>
          <w:rFonts w:ascii="Times New Roman" w:eastAsia="仿宋_GB2312" w:hAnsi="Times New Roman"/>
          <w:color w:val="000000"/>
          <w:sz w:val="18"/>
          <w:szCs w:val="18"/>
        </w:rPr>
        <w:t>  Table title in English</w:t>
      </w:r>
    </w:p>
    <w:tbl>
      <w:tblPr>
        <w:tblW w:w="8080" w:type="dxa"/>
        <w:jc w:val="center"/>
        <w:tblLayout w:type="fixed"/>
        <w:tblCellMar>
          <w:top w:w="15" w:type="dxa"/>
          <w:left w:w="15" w:type="dxa"/>
          <w:bottom w:w="15" w:type="dxa"/>
          <w:right w:w="15" w:type="dxa"/>
        </w:tblCellMar>
        <w:tblLook w:val="04A0" w:firstRow="1" w:lastRow="0" w:firstColumn="1" w:lastColumn="0" w:noHBand="0" w:noVBand="1"/>
      </w:tblPr>
      <w:tblGrid>
        <w:gridCol w:w="2281"/>
        <w:gridCol w:w="3863"/>
        <w:gridCol w:w="1936"/>
      </w:tblGrid>
      <w:tr w:rsidR="0031072B" w:rsidRPr="002D4230" w:rsidTr="00B81D2C">
        <w:trPr>
          <w:trHeight w:val="283"/>
          <w:jc w:val="center"/>
        </w:trPr>
        <w:tc>
          <w:tcPr>
            <w:tcW w:w="2281" w:type="dxa"/>
            <w:tcBorders>
              <w:top w:val="single" w:sz="8" w:space="0" w:color="000000"/>
              <w:left w:val="nil"/>
              <w:bottom w:val="single" w:sz="8" w:space="0" w:color="000000"/>
              <w:right w:val="nil"/>
            </w:tcBorders>
            <w:tcMar>
              <w:top w:w="0" w:type="dxa"/>
              <w:left w:w="0" w:type="dxa"/>
              <w:bottom w:w="0" w:type="dxa"/>
              <w:right w:w="0" w:type="dxa"/>
            </w:tcMar>
            <w:vAlign w:val="center"/>
          </w:tcPr>
          <w:p w:rsidR="0031072B" w:rsidRPr="002D4230" w:rsidRDefault="0031072B" w:rsidP="00B81D2C">
            <w:pPr>
              <w:adjustRightInd w:val="0"/>
              <w:snapToGrid w:val="0"/>
              <w:spacing w:before="280" w:beforeAutospacing="1" w:after="280" w:afterAutospacing="1" w:line="360" w:lineRule="auto"/>
              <w:jc w:val="center"/>
              <w:rPr>
                <w:rFonts w:ascii="Times New Roman" w:eastAsia="仿宋_GB2312" w:hAnsi="Times New Roman"/>
                <w:sz w:val="18"/>
                <w:szCs w:val="18"/>
              </w:rPr>
            </w:pPr>
            <w:r w:rsidRPr="002D4230">
              <w:rPr>
                <w:rFonts w:ascii="Times New Roman" w:eastAsia="仿宋_GB2312" w:hAnsi="Times New Roman"/>
                <w:color w:val="000000"/>
              </w:rPr>
              <w:t>First level indicators</w:t>
            </w:r>
          </w:p>
        </w:tc>
        <w:tc>
          <w:tcPr>
            <w:tcW w:w="3863" w:type="dxa"/>
            <w:tcBorders>
              <w:top w:val="single" w:sz="8" w:space="0" w:color="000000"/>
              <w:left w:val="nil"/>
              <w:bottom w:val="single" w:sz="8" w:space="0" w:color="000000"/>
              <w:right w:val="nil"/>
            </w:tcBorders>
            <w:tcMar>
              <w:top w:w="0" w:type="dxa"/>
              <w:left w:w="0" w:type="dxa"/>
              <w:bottom w:w="0" w:type="dxa"/>
              <w:right w:w="0" w:type="dxa"/>
            </w:tcMar>
            <w:vAlign w:val="center"/>
          </w:tcPr>
          <w:p w:rsidR="0031072B" w:rsidRPr="002D4230" w:rsidRDefault="0031072B" w:rsidP="00B81D2C">
            <w:pPr>
              <w:adjustRightInd w:val="0"/>
              <w:snapToGrid w:val="0"/>
              <w:spacing w:before="40" w:after="40" w:line="360" w:lineRule="auto"/>
              <w:jc w:val="center"/>
              <w:rPr>
                <w:rFonts w:ascii="Times New Roman" w:eastAsia="仿宋_GB2312" w:hAnsi="Times New Roman"/>
                <w:sz w:val="18"/>
                <w:szCs w:val="18"/>
              </w:rPr>
            </w:pPr>
            <w:r w:rsidRPr="002D4230">
              <w:rPr>
                <w:rFonts w:ascii="Times New Roman" w:eastAsia="仿宋_GB2312" w:hAnsi="Times New Roman"/>
                <w:color w:val="000000"/>
              </w:rPr>
              <w:t>second level indicators</w:t>
            </w:r>
          </w:p>
        </w:tc>
        <w:tc>
          <w:tcPr>
            <w:tcW w:w="1936" w:type="dxa"/>
            <w:tcBorders>
              <w:top w:val="single" w:sz="8" w:space="0" w:color="000000"/>
              <w:left w:val="nil"/>
              <w:bottom w:val="single" w:sz="8" w:space="0" w:color="000000"/>
              <w:right w:val="nil"/>
            </w:tcBorders>
            <w:tcMar>
              <w:top w:w="0" w:type="dxa"/>
              <w:left w:w="0" w:type="dxa"/>
              <w:bottom w:w="0" w:type="dxa"/>
              <w:right w:w="0" w:type="dxa"/>
            </w:tcMar>
            <w:vAlign w:val="center"/>
          </w:tcPr>
          <w:p w:rsidR="0031072B" w:rsidRPr="002D4230" w:rsidRDefault="0031072B" w:rsidP="00B81D2C">
            <w:pPr>
              <w:adjustRightInd w:val="0"/>
              <w:snapToGrid w:val="0"/>
              <w:spacing w:before="280" w:beforeAutospacing="1" w:after="280" w:afterAutospacing="1" w:line="360" w:lineRule="auto"/>
              <w:jc w:val="center"/>
              <w:rPr>
                <w:rFonts w:ascii="Times New Roman" w:eastAsia="仿宋_GB2312" w:hAnsi="Times New Roman"/>
                <w:sz w:val="18"/>
                <w:szCs w:val="18"/>
              </w:rPr>
            </w:pPr>
            <w:r w:rsidRPr="002D4230">
              <w:rPr>
                <w:rFonts w:ascii="Times New Roman" w:eastAsia="仿宋_GB2312" w:hAnsi="Times New Roman"/>
                <w:color w:val="000000"/>
              </w:rPr>
              <w:t>third level indicators</w:t>
            </w:r>
          </w:p>
        </w:tc>
      </w:tr>
      <w:tr w:rsidR="0031072B" w:rsidRPr="002D4230" w:rsidTr="00B81D2C">
        <w:trPr>
          <w:trHeight w:val="283"/>
          <w:jc w:val="center"/>
        </w:trPr>
        <w:tc>
          <w:tcPr>
            <w:tcW w:w="2281" w:type="dxa"/>
            <w:tcBorders>
              <w:top w:val="nil"/>
              <w:left w:val="nil"/>
              <w:bottom w:val="nil"/>
              <w:right w:val="nil"/>
            </w:tcBorders>
            <w:tcMar>
              <w:top w:w="0" w:type="dxa"/>
              <w:left w:w="0" w:type="dxa"/>
              <w:bottom w:w="0" w:type="dxa"/>
              <w:right w:w="0" w:type="dxa"/>
            </w:tcMar>
            <w:vAlign w:val="center"/>
          </w:tcPr>
          <w:p w:rsidR="0031072B" w:rsidRPr="002D4230" w:rsidRDefault="0031072B" w:rsidP="00B81D2C">
            <w:pPr>
              <w:adjustRightInd w:val="0"/>
              <w:snapToGrid w:val="0"/>
              <w:spacing w:before="280" w:beforeAutospacing="1" w:after="280" w:afterAutospacing="1" w:line="360" w:lineRule="auto"/>
              <w:ind w:firstLine="908"/>
              <w:jc w:val="left"/>
              <w:rPr>
                <w:rFonts w:ascii="Times New Roman" w:eastAsia="仿宋_GB2312" w:hAnsi="Times New Roman"/>
                <w:sz w:val="18"/>
                <w:szCs w:val="18"/>
              </w:rPr>
            </w:pPr>
          </w:p>
        </w:tc>
        <w:tc>
          <w:tcPr>
            <w:tcW w:w="3863" w:type="dxa"/>
            <w:tcBorders>
              <w:top w:val="single" w:sz="8" w:space="0" w:color="000000"/>
              <w:left w:val="nil"/>
              <w:bottom w:val="nil"/>
              <w:right w:val="nil"/>
            </w:tcBorders>
            <w:tcMar>
              <w:top w:w="0" w:type="dxa"/>
              <w:left w:w="0" w:type="dxa"/>
              <w:bottom w:w="0" w:type="dxa"/>
              <w:right w:w="0" w:type="dxa"/>
            </w:tcMar>
            <w:vAlign w:val="center"/>
          </w:tcPr>
          <w:p w:rsidR="0031072B" w:rsidRPr="002D4230" w:rsidRDefault="0031072B" w:rsidP="00B81D2C">
            <w:pPr>
              <w:adjustRightInd w:val="0"/>
              <w:snapToGrid w:val="0"/>
              <w:spacing w:before="280" w:beforeAutospacing="1" w:after="280" w:afterAutospacing="1" w:line="360" w:lineRule="auto"/>
              <w:ind w:firstLine="1192"/>
              <w:jc w:val="left"/>
              <w:rPr>
                <w:rFonts w:ascii="Times New Roman" w:eastAsia="仿宋_GB2312" w:hAnsi="Times New Roman"/>
                <w:sz w:val="18"/>
                <w:szCs w:val="18"/>
              </w:rPr>
            </w:pPr>
            <w:r w:rsidRPr="002D4230">
              <w:rPr>
                <w:rFonts w:ascii="Times New Roman" w:eastAsia="仿宋_GB2312" w:hAnsi="Times New Roman"/>
                <w:color w:val="000000"/>
              </w:rPr>
              <w:t>second level indicators</w:t>
            </w:r>
            <w:r w:rsidRPr="002D4230">
              <w:rPr>
                <w:rFonts w:ascii="Times New Roman" w:eastAsia="仿宋_GB2312" w:hAnsi="Times New Roman"/>
                <w:sz w:val="18"/>
                <w:szCs w:val="18"/>
              </w:rPr>
              <w:t xml:space="preserve"> 1-1</w:t>
            </w:r>
          </w:p>
        </w:tc>
        <w:tc>
          <w:tcPr>
            <w:tcW w:w="1936" w:type="dxa"/>
            <w:tcBorders>
              <w:top w:val="nil"/>
              <w:left w:val="nil"/>
              <w:bottom w:val="nil"/>
              <w:right w:val="nil"/>
            </w:tcBorders>
            <w:tcMar>
              <w:top w:w="0" w:type="dxa"/>
              <w:left w:w="0" w:type="dxa"/>
              <w:bottom w:w="0" w:type="dxa"/>
              <w:right w:w="0" w:type="dxa"/>
            </w:tcMar>
            <w:vAlign w:val="center"/>
          </w:tcPr>
          <w:p w:rsidR="0031072B" w:rsidRPr="002D4230" w:rsidRDefault="0031072B" w:rsidP="00B81D2C">
            <w:pPr>
              <w:adjustRightInd w:val="0"/>
              <w:snapToGrid w:val="0"/>
              <w:spacing w:before="280" w:beforeAutospacing="1" w:after="280" w:afterAutospacing="1" w:line="360" w:lineRule="auto"/>
              <w:jc w:val="center"/>
              <w:rPr>
                <w:rFonts w:ascii="Times New Roman" w:eastAsia="仿宋_GB2312" w:hAnsi="Times New Roman"/>
                <w:sz w:val="18"/>
                <w:szCs w:val="18"/>
              </w:rPr>
            </w:pPr>
          </w:p>
        </w:tc>
      </w:tr>
      <w:tr w:rsidR="0031072B" w:rsidRPr="002D4230" w:rsidTr="00B81D2C">
        <w:trPr>
          <w:trHeight w:val="283"/>
          <w:jc w:val="center"/>
        </w:trPr>
        <w:tc>
          <w:tcPr>
            <w:tcW w:w="2281" w:type="dxa"/>
            <w:tcBorders>
              <w:top w:val="nil"/>
              <w:left w:val="nil"/>
              <w:bottom w:val="nil"/>
              <w:right w:val="nil"/>
            </w:tcBorders>
            <w:tcMar>
              <w:top w:w="0" w:type="dxa"/>
              <w:left w:w="0" w:type="dxa"/>
              <w:bottom w:w="0" w:type="dxa"/>
              <w:right w:w="0" w:type="dxa"/>
            </w:tcMar>
            <w:vAlign w:val="center"/>
          </w:tcPr>
          <w:p w:rsidR="0031072B" w:rsidRPr="002D4230" w:rsidRDefault="0031072B" w:rsidP="0031072B">
            <w:pPr>
              <w:adjustRightInd w:val="0"/>
              <w:snapToGrid w:val="0"/>
              <w:spacing w:before="280" w:beforeAutospacing="1" w:after="280" w:afterAutospacing="1" w:line="360" w:lineRule="auto"/>
              <w:jc w:val="left"/>
              <w:rPr>
                <w:rFonts w:ascii="Times New Roman" w:eastAsia="仿宋_GB2312" w:hAnsi="Times New Roman"/>
                <w:sz w:val="18"/>
                <w:szCs w:val="18"/>
              </w:rPr>
            </w:pPr>
            <w:r w:rsidRPr="002D4230">
              <w:rPr>
                <w:rFonts w:ascii="Times New Roman" w:eastAsia="仿宋_GB2312" w:hAnsi="Times New Roman"/>
                <w:color w:val="000000"/>
              </w:rPr>
              <w:t>First level indicators</w:t>
            </w:r>
            <w:r w:rsidRPr="002D4230">
              <w:rPr>
                <w:rFonts w:ascii="Times New Roman" w:eastAsia="仿宋_GB2312" w:hAnsi="Times New Roman"/>
                <w:sz w:val="18"/>
                <w:szCs w:val="18"/>
              </w:rPr>
              <w:t xml:space="preserve"> 1</w:t>
            </w:r>
          </w:p>
        </w:tc>
        <w:tc>
          <w:tcPr>
            <w:tcW w:w="3863" w:type="dxa"/>
            <w:tcBorders>
              <w:top w:val="nil"/>
              <w:left w:val="nil"/>
              <w:bottom w:val="single" w:sz="8" w:space="0" w:color="000000"/>
              <w:right w:val="nil"/>
            </w:tcBorders>
            <w:tcMar>
              <w:top w:w="0" w:type="dxa"/>
              <w:left w:w="0" w:type="dxa"/>
              <w:bottom w:w="0" w:type="dxa"/>
              <w:right w:w="0" w:type="dxa"/>
            </w:tcMar>
            <w:vAlign w:val="center"/>
          </w:tcPr>
          <w:p w:rsidR="0031072B" w:rsidRPr="002D4230" w:rsidRDefault="0031072B" w:rsidP="00B81D2C">
            <w:pPr>
              <w:adjustRightInd w:val="0"/>
              <w:snapToGrid w:val="0"/>
              <w:spacing w:before="280" w:beforeAutospacing="1" w:after="280" w:afterAutospacing="1" w:line="360" w:lineRule="auto"/>
              <w:ind w:firstLine="1192"/>
              <w:jc w:val="left"/>
              <w:rPr>
                <w:rFonts w:ascii="Times New Roman" w:eastAsia="仿宋_GB2312" w:hAnsi="Times New Roman"/>
                <w:sz w:val="18"/>
                <w:szCs w:val="18"/>
              </w:rPr>
            </w:pPr>
            <w:r w:rsidRPr="002D4230">
              <w:rPr>
                <w:rFonts w:ascii="Times New Roman" w:eastAsia="仿宋_GB2312" w:hAnsi="Times New Roman"/>
                <w:color w:val="000000"/>
              </w:rPr>
              <w:t>second level indicators</w:t>
            </w:r>
            <w:r w:rsidRPr="002D4230">
              <w:rPr>
                <w:rFonts w:ascii="Times New Roman" w:eastAsia="仿宋_GB2312" w:hAnsi="Times New Roman"/>
                <w:sz w:val="18"/>
                <w:szCs w:val="18"/>
              </w:rPr>
              <w:t xml:space="preserve"> 1-2</w:t>
            </w:r>
          </w:p>
        </w:tc>
        <w:tc>
          <w:tcPr>
            <w:tcW w:w="1936" w:type="dxa"/>
            <w:tcBorders>
              <w:top w:val="nil"/>
              <w:left w:val="nil"/>
              <w:bottom w:val="nil"/>
              <w:right w:val="nil"/>
            </w:tcBorders>
            <w:tcMar>
              <w:top w:w="0" w:type="dxa"/>
              <w:left w:w="0" w:type="dxa"/>
              <w:bottom w:w="0" w:type="dxa"/>
              <w:right w:w="0" w:type="dxa"/>
            </w:tcMar>
            <w:vAlign w:val="center"/>
          </w:tcPr>
          <w:p w:rsidR="0031072B" w:rsidRPr="002D4230" w:rsidRDefault="0031072B" w:rsidP="00B81D2C">
            <w:pPr>
              <w:adjustRightInd w:val="0"/>
              <w:snapToGrid w:val="0"/>
              <w:spacing w:before="280" w:beforeAutospacing="1" w:after="280" w:afterAutospacing="1" w:line="360" w:lineRule="auto"/>
              <w:jc w:val="center"/>
              <w:rPr>
                <w:rFonts w:ascii="Times New Roman" w:eastAsia="仿宋_GB2312" w:hAnsi="Times New Roman"/>
                <w:sz w:val="18"/>
                <w:szCs w:val="18"/>
              </w:rPr>
            </w:pPr>
          </w:p>
        </w:tc>
      </w:tr>
      <w:tr w:rsidR="0031072B" w:rsidRPr="002D4230" w:rsidTr="00B81D2C">
        <w:trPr>
          <w:trHeight w:val="283"/>
          <w:jc w:val="center"/>
        </w:trPr>
        <w:tc>
          <w:tcPr>
            <w:tcW w:w="2281" w:type="dxa"/>
            <w:tcBorders>
              <w:top w:val="nil"/>
              <w:left w:val="nil"/>
              <w:bottom w:val="nil"/>
              <w:right w:val="nil"/>
            </w:tcBorders>
            <w:tcMar>
              <w:top w:w="0" w:type="dxa"/>
              <w:left w:w="0" w:type="dxa"/>
              <w:bottom w:w="0" w:type="dxa"/>
              <w:right w:w="0" w:type="dxa"/>
            </w:tcMar>
            <w:vAlign w:val="center"/>
          </w:tcPr>
          <w:p w:rsidR="0031072B" w:rsidRPr="002D4230" w:rsidRDefault="0031072B" w:rsidP="00B81D2C">
            <w:pPr>
              <w:adjustRightInd w:val="0"/>
              <w:snapToGrid w:val="0"/>
              <w:spacing w:before="280" w:beforeAutospacing="1" w:after="280" w:afterAutospacing="1" w:line="360" w:lineRule="auto"/>
              <w:ind w:firstLine="908"/>
              <w:jc w:val="left"/>
              <w:rPr>
                <w:rFonts w:ascii="Times New Roman" w:eastAsia="仿宋_GB2312" w:hAnsi="Times New Roman"/>
                <w:sz w:val="18"/>
                <w:szCs w:val="18"/>
              </w:rPr>
            </w:pPr>
          </w:p>
        </w:tc>
        <w:tc>
          <w:tcPr>
            <w:tcW w:w="3863" w:type="dxa"/>
            <w:tcBorders>
              <w:top w:val="single" w:sz="8" w:space="0" w:color="000000"/>
              <w:left w:val="nil"/>
              <w:bottom w:val="nil"/>
              <w:right w:val="nil"/>
            </w:tcBorders>
            <w:tcMar>
              <w:top w:w="0" w:type="dxa"/>
              <w:left w:w="0" w:type="dxa"/>
              <w:bottom w:w="0" w:type="dxa"/>
              <w:right w:w="0" w:type="dxa"/>
            </w:tcMar>
            <w:vAlign w:val="center"/>
          </w:tcPr>
          <w:p w:rsidR="0031072B" w:rsidRPr="002D4230" w:rsidRDefault="0031072B" w:rsidP="00B81D2C">
            <w:pPr>
              <w:adjustRightInd w:val="0"/>
              <w:snapToGrid w:val="0"/>
              <w:spacing w:before="280" w:beforeAutospacing="1" w:after="280" w:afterAutospacing="1" w:line="360" w:lineRule="auto"/>
              <w:ind w:firstLine="1192"/>
              <w:jc w:val="left"/>
              <w:rPr>
                <w:rFonts w:ascii="Times New Roman" w:eastAsia="仿宋_GB2312" w:hAnsi="Times New Roman"/>
                <w:sz w:val="18"/>
                <w:szCs w:val="18"/>
              </w:rPr>
            </w:pPr>
            <w:r w:rsidRPr="002D4230">
              <w:rPr>
                <w:rFonts w:ascii="Times New Roman" w:eastAsia="仿宋_GB2312" w:hAnsi="Times New Roman"/>
                <w:color w:val="000000"/>
              </w:rPr>
              <w:t>second level indicators</w:t>
            </w:r>
            <w:r w:rsidRPr="002D4230">
              <w:rPr>
                <w:rFonts w:ascii="Times New Roman" w:eastAsia="仿宋_GB2312" w:hAnsi="Times New Roman"/>
                <w:sz w:val="18"/>
                <w:szCs w:val="18"/>
              </w:rPr>
              <w:t xml:space="preserve"> 2-1</w:t>
            </w:r>
          </w:p>
        </w:tc>
        <w:tc>
          <w:tcPr>
            <w:tcW w:w="1936" w:type="dxa"/>
            <w:tcBorders>
              <w:top w:val="nil"/>
              <w:left w:val="nil"/>
              <w:bottom w:val="nil"/>
              <w:right w:val="nil"/>
            </w:tcBorders>
            <w:tcMar>
              <w:top w:w="0" w:type="dxa"/>
              <w:left w:w="0" w:type="dxa"/>
              <w:bottom w:w="0" w:type="dxa"/>
              <w:right w:w="0" w:type="dxa"/>
            </w:tcMar>
            <w:vAlign w:val="center"/>
          </w:tcPr>
          <w:p w:rsidR="0031072B" w:rsidRPr="002D4230" w:rsidRDefault="0031072B" w:rsidP="00B81D2C">
            <w:pPr>
              <w:adjustRightInd w:val="0"/>
              <w:snapToGrid w:val="0"/>
              <w:spacing w:before="280" w:beforeAutospacing="1" w:after="280" w:afterAutospacing="1" w:line="360" w:lineRule="auto"/>
              <w:jc w:val="center"/>
              <w:rPr>
                <w:rFonts w:ascii="Times New Roman" w:eastAsia="仿宋_GB2312" w:hAnsi="Times New Roman"/>
                <w:sz w:val="18"/>
                <w:szCs w:val="18"/>
              </w:rPr>
            </w:pPr>
          </w:p>
        </w:tc>
      </w:tr>
      <w:tr w:rsidR="0031072B" w:rsidRPr="002D4230" w:rsidTr="00B81D2C">
        <w:trPr>
          <w:trHeight w:val="283"/>
          <w:jc w:val="center"/>
        </w:trPr>
        <w:tc>
          <w:tcPr>
            <w:tcW w:w="2281" w:type="dxa"/>
            <w:tcBorders>
              <w:top w:val="nil"/>
              <w:left w:val="nil"/>
              <w:bottom w:val="nil"/>
              <w:right w:val="nil"/>
            </w:tcBorders>
            <w:tcMar>
              <w:top w:w="0" w:type="dxa"/>
              <w:left w:w="0" w:type="dxa"/>
              <w:bottom w:w="0" w:type="dxa"/>
              <w:right w:w="0" w:type="dxa"/>
            </w:tcMar>
            <w:vAlign w:val="center"/>
          </w:tcPr>
          <w:p w:rsidR="0031072B" w:rsidRPr="002D4230" w:rsidRDefault="0031072B" w:rsidP="0031072B">
            <w:pPr>
              <w:adjustRightInd w:val="0"/>
              <w:snapToGrid w:val="0"/>
              <w:spacing w:before="280" w:beforeAutospacing="1" w:after="280" w:afterAutospacing="1" w:line="360" w:lineRule="auto"/>
              <w:jc w:val="left"/>
              <w:rPr>
                <w:rFonts w:ascii="Times New Roman" w:eastAsia="仿宋_GB2312" w:hAnsi="Times New Roman"/>
                <w:sz w:val="18"/>
                <w:szCs w:val="18"/>
              </w:rPr>
            </w:pPr>
            <w:r w:rsidRPr="002D4230">
              <w:rPr>
                <w:rFonts w:ascii="Times New Roman" w:eastAsia="仿宋_GB2312" w:hAnsi="Times New Roman"/>
                <w:color w:val="000000"/>
              </w:rPr>
              <w:t>First level indicators</w:t>
            </w:r>
            <w:r w:rsidRPr="002D4230">
              <w:rPr>
                <w:rFonts w:ascii="Times New Roman" w:eastAsia="仿宋_GB2312" w:hAnsi="Times New Roman"/>
                <w:sz w:val="18"/>
                <w:szCs w:val="18"/>
              </w:rPr>
              <w:t xml:space="preserve"> 2</w:t>
            </w:r>
          </w:p>
        </w:tc>
        <w:tc>
          <w:tcPr>
            <w:tcW w:w="3863" w:type="dxa"/>
            <w:tcBorders>
              <w:top w:val="nil"/>
              <w:left w:val="nil"/>
              <w:bottom w:val="nil"/>
              <w:right w:val="nil"/>
            </w:tcBorders>
            <w:tcMar>
              <w:top w:w="0" w:type="dxa"/>
              <w:left w:w="0" w:type="dxa"/>
              <w:bottom w:w="0" w:type="dxa"/>
              <w:right w:w="0" w:type="dxa"/>
            </w:tcMar>
            <w:vAlign w:val="center"/>
          </w:tcPr>
          <w:p w:rsidR="0031072B" w:rsidRPr="002D4230" w:rsidRDefault="0031072B" w:rsidP="00B81D2C">
            <w:pPr>
              <w:adjustRightInd w:val="0"/>
              <w:snapToGrid w:val="0"/>
              <w:spacing w:before="280" w:beforeAutospacing="1" w:after="280" w:afterAutospacing="1" w:line="360" w:lineRule="auto"/>
              <w:ind w:firstLine="1192"/>
              <w:jc w:val="left"/>
              <w:rPr>
                <w:rFonts w:ascii="Times New Roman" w:eastAsia="仿宋_GB2312" w:hAnsi="Times New Roman"/>
                <w:sz w:val="18"/>
                <w:szCs w:val="18"/>
              </w:rPr>
            </w:pPr>
            <w:r w:rsidRPr="002D4230">
              <w:rPr>
                <w:rFonts w:ascii="Times New Roman" w:eastAsia="仿宋_GB2312" w:hAnsi="Times New Roman"/>
                <w:color w:val="000000"/>
              </w:rPr>
              <w:t>second level indicators</w:t>
            </w:r>
            <w:r w:rsidRPr="002D4230">
              <w:rPr>
                <w:rFonts w:ascii="Times New Roman" w:eastAsia="仿宋_GB2312" w:hAnsi="Times New Roman"/>
                <w:sz w:val="18"/>
                <w:szCs w:val="18"/>
              </w:rPr>
              <w:t xml:space="preserve"> 2-2</w:t>
            </w:r>
          </w:p>
        </w:tc>
        <w:tc>
          <w:tcPr>
            <w:tcW w:w="1936" w:type="dxa"/>
            <w:tcBorders>
              <w:top w:val="nil"/>
              <w:left w:val="nil"/>
              <w:bottom w:val="nil"/>
              <w:right w:val="nil"/>
            </w:tcBorders>
            <w:tcMar>
              <w:top w:w="0" w:type="dxa"/>
              <w:left w:w="0" w:type="dxa"/>
              <w:bottom w:w="0" w:type="dxa"/>
              <w:right w:w="0" w:type="dxa"/>
            </w:tcMar>
            <w:vAlign w:val="center"/>
          </w:tcPr>
          <w:p w:rsidR="0031072B" w:rsidRPr="002D4230" w:rsidRDefault="0031072B" w:rsidP="00B81D2C">
            <w:pPr>
              <w:adjustRightInd w:val="0"/>
              <w:snapToGrid w:val="0"/>
              <w:spacing w:before="280" w:beforeAutospacing="1" w:after="280" w:afterAutospacing="1" w:line="360" w:lineRule="auto"/>
              <w:jc w:val="center"/>
              <w:rPr>
                <w:rFonts w:ascii="Times New Roman" w:eastAsia="仿宋_GB2312" w:hAnsi="Times New Roman"/>
                <w:sz w:val="18"/>
                <w:szCs w:val="18"/>
              </w:rPr>
            </w:pPr>
          </w:p>
        </w:tc>
      </w:tr>
      <w:tr w:rsidR="0031072B" w:rsidRPr="002D4230" w:rsidTr="00B81D2C">
        <w:trPr>
          <w:trHeight w:val="283"/>
          <w:jc w:val="center"/>
        </w:trPr>
        <w:tc>
          <w:tcPr>
            <w:tcW w:w="2281" w:type="dxa"/>
            <w:tcBorders>
              <w:top w:val="nil"/>
              <w:left w:val="nil"/>
              <w:bottom w:val="single" w:sz="8" w:space="0" w:color="000000"/>
              <w:right w:val="nil"/>
            </w:tcBorders>
            <w:tcMar>
              <w:top w:w="0" w:type="dxa"/>
              <w:left w:w="0" w:type="dxa"/>
              <w:bottom w:w="0" w:type="dxa"/>
              <w:right w:w="0" w:type="dxa"/>
            </w:tcMar>
            <w:vAlign w:val="center"/>
          </w:tcPr>
          <w:p w:rsidR="0031072B" w:rsidRPr="002D4230" w:rsidRDefault="0031072B" w:rsidP="00B81D2C">
            <w:pPr>
              <w:adjustRightInd w:val="0"/>
              <w:snapToGrid w:val="0"/>
              <w:spacing w:before="280" w:beforeAutospacing="1" w:after="280" w:afterAutospacing="1" w:line="360" w:lineRule="auto"/>
              <w:ind w:firstLine="908"/>
              <w:jc w:val="left"/>
              <w:rPr>
                <w:rFonts w:ascii="Times New Roman" w:eastAsia="仿宋_GB2312" w:hAnsi="Times New Roman"/>
                <w:sz w:val="18"/>
                <w:szCs w:val="18"/>
              </w:rPr>
            </w:pPr>
          </w:p>
        </w:tc>
        <w:tc>
          <w:tcPr>
            <w:tcW w:w="3863" w:type="dxa"/>
            <w:tcBorders>
              <w:top w:val="nil"/>
              <w:left w:val="nil"/>
              <w:bottom w:val="single" w:sz="8" w:space="0" w:color="000000"/>
              <w:right w:val="nil"/>
            </w:tcBorders>
            <w:tcMar>
              <w:top w:w="0" w:type="dxa"/>
              <w:left w:w="0" w:type="dxa"/>
              <w:bottom w:w="0" w:type="dxa"/>
              <w:right w:w="0" w:type="dxa"/>
            </w:tcMar>
            <w:vAlign w:val="center"/>
          </w:tcPr>
          <w:p w:rsidR="0031072B" w:rsidRPr="002D4230" w:rsidRDefault="0031072B" w:rsidP="00B81D2C">
            <w:pPr>
              <w:adjustRightInd w:val="0"/>
              <w:snapToGrid w:val="0"/>
              <w:spacing w:before="280" w:beforeAutospacing="1" w:after="280" w:afterAutospacing="1" w:line="360" w:lineRule="auto"/>
              <w:ind w:firstLine="1192"/>
              <w:jc w:val="left"/>
              <w:rPr>
                <w:rFonts w:ascii="Times New Roman" w:eastAsia="仿宋_GB2312" w:hAnsi="Times New Roman"/>
                <w:sz w:val="18"/>
                <w:szCs w:val="18"/>
              </w:rPr>
            </w:pPr>
            <w:r w:rsidRPr="002D4230">
              <w:rPr>
                <w:rFonts w:ascii="Times New Roman" w:eastAsia="仿宋_GB2312" w:hAnsi="Times New Roman"/>
                <w:color w:val="000000"/>
              </w:rPr>
              <w:t>second level indicators</w:t>
            </w:r>
            <w:r w:rsidRPr="002D4230">
              <w:rPr>
                <w:rFonts w:ascii="Times New Roman" w:eastAsia="仿宋_GB2312" w:hAnsi="Times New Roman"/>
                <w:sz w:val="18"/>
                <w:szCs w:val="18"/>
              </w:rPr>
              <w:t xml:space="preserve"> 2-3</w:t>
            </w:r>
          </w:p>
        </w:tc>
        <w:tc>
          <w:tcPr>
            <w:tcW w:w="1936" w:type="dxa"/>
            <w:tcBorders>
              <w:top w:val="nil"/>
              <w:left w:val="nil"/>
              <w:bottom w:val="single" w:sz="8" w:space="0" w:color="000000"/>
              <w:right w:val="nil"/>
            </w:tcBorders>
            <w:tcMar>
              <w:top w:w="0" w:type="dxa"/>
              <w:left w:w="0" w:type="dxa"/>
              <w:bottom w:w="0" w:type="dxa"/>
              <w:right w:w="0" w:type="dxa"/>
            </w:tcMar>
            <w:vAlign w:val="center"/>
          </w:tcPr>
          <w:p w:rsidR="0031072B" w:rsidRPr="002D4230" w:rsidRDefault="0031072B" w:rsidP="00B81D2C">
            <w:pPr>
              <w:adjustRightInd w:val="0"/>
              <w:snapToGrid w:val="0"/>
              <w:spacing w:before="280" w:beforeAutospacing="1" w:after="280" w:afterAutospacing="1" w:line="360" w:lineRule="auto"/>
              <w:jc w:val="center"/>
              <w:rPr>
                <w:rFonts w:ascii="Times New Roman" w:eastAsia="仿宋_GB2312" w:hAnsi="Times New Roman"/>
                <w:sz w:val="18"/>
                <w:szCs w:val="18"/>
              </w:rPr>
            </w:pPr>
          </w:p>
        </w:tc>
      </w:tr>
    </w:tbl>
    <w:p w:rsidR="0031072B" w:rsidRPr="002D4230" w:rsidRDefault="0031072B" w:rsidP="0031072B">
      <w:pPr>
        <w:adjustRightInd w:val="0"/>
        <w:snapToGrid w:val="0"/>
        <w:spacing w:line="360" w:lineRule="auto"/>
        <w:ind w:firstLineChars="200" w:firstLine="420"/>
        <w:rPr>
          <w:rFonts w:ascii="Times New Roman" w:eastAsia="仿宋_GB2312" w:hAnsi="Times New Roman"/>
          <w:color w:val="000000"/>
        </w:rPr>
      </w:pPr>
    </w:p>
    <w:p w:rsidR="0031072B" w:rsidRPr="002D4230" w:rsidRDefault="0031072B" w:rsidP="0031072B">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 xml:space="preserve">The table should be a three-line table, and the table sequence and table name should be indicated above the table. The font size </w:t>
      </w:r>
      <w:r w:rsidR="002943D8" w:rsidRPr="002943D8">
        <w:rPr>
          <w:rFonts w:ascii="Times New Roman" w:eastAsia="仿宋_GB2312" w:hAnsi="Times New Roman"/>
        </w:rPr>
        <w:t>on</w:t>
      </w:r>
      <w:r>
        <w:rPr>
          <w:rFonts w:ascii="Times New Roman" w:eastAsia="仿宋_GB2312" w:hAnsi="Times New Roman"/>
          <w:color w:val="000000"/>
        </w:rPr>
        <w:t xml:space="preserve"> the table is generally one size smaller than the text.</w:t>
      </w:r>
    </w:p>
    <w:p w:rsidR="0031072B" w:rsidRPr="002D4230" w:rsidRDefault="0031072B" w:rsidP="0031072B">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lastRenderedPageBreak/>
        <w:t>For the content shown in Table 1, if there is confusion between various sections, necessary horizontal lines can be added for distinction, such as the horizontal line between secondary indicator 1-2 and secondary indicator 2-1.</w:t>
      </w:r>
    </w:p>
    <w:p w:rsidR="00E3148D" w:rsidRPr="002D4230" w:rsidRDefault="00E3148D" w:rsidP="0031072B">
      <w:pPr>
        <w:adjustRightInd w:val="0"/>
        <w:snapToGrid w:val="0"/>
        <w:spacing w:line="360" w:lineRule="auto"/>
        <w:jc w:val="left"/>
        <w:outlineLvl w:val="0"/>
        <w:rPr>
          <w:rFonts w:ascii="Times New Roman" w:eastAsia="仿宋_GB2312" w:hAnsi="Times New Roman"/>
          <w:b/>
          <w:color w:val="000000"/>
          <w:sz w:val="24"/>
          <w:szCs w:val="24"/>
        </w:rPr>
      </w:pPr>
      <w:bookmarkStart w:id="7" w:name="_Toc219710403"/>
      <w:r w:rsidRPr="002D4230">
        <w:rPr>
          <w:rFonts w:ascii="Times New Roman" w:eastAsia="仿宋_GB2312" w:hAnsi="Times New Roman"/>
          <w:b/>
          <w:color w:val="000000"/>
          <w:sz w:val="24"/>
          <w:szCs w:val="24"/>
        </w:rPr>
        <w:t>3 Research conclusions and policy recommendations (implications)</w:t>
      </w:r>
      <w:bookmarkEnd w:id="7"/>
    </w:p>
    <w:p w:rsidR="00E3148D" w:rsidRPr="002D4230" w:rsidRDefault="00E3148D" w:rsidP="0031072B">
      <w:pPr>
        <w:adjustRightInd w:val="0"/>
        <w:snapToGrid w:val="0"/>
        <w:spacing w:line="360" w:lineRule="auto"/>
        <w:jc w:val="left"/>
        <w:outlineLvl w:val="1"/>
        <w:rPr>
          <w:rFonts w:ascii="Times New Roman" w:eastAsia="仿宋_GB2312" w:hAnsi="Times New Roman"/>
          <w:b/>
          <w:color w:val="000000"/>
          <w:sz w:val="24"/>
          <w:szCs w:val="24"/>
        </w:rPr>
      </w:pPr>
      <w:bookmarkStart w:id="8" w:name="_Toc219710404"/>
      <w:r w:rsidRPr="002D4230">
        <w:rPr>
          <w:rFonts w:ascii="Times New Roman" w:eastAsia="仿宋_GB2312" w:hAnsi="Times New Roman"/>
          <w:b/>
          <w:color w:val="000000"/>
          <w:sz w:val="24"/>
          <w:szCs w:val="24"/>
        </w:rPr>
        <w:t>3.1 Main research conclusions</w:t>
      </w:r>
      <w:bookmarkEnd w:id="8"/>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The research conclusion of the article represents a significant discovery from literature review and empirical analysis. It should be logically summarized, highlighting the author's viewpoints and judgments, to reflect the academic value or practical application guidance value of the research. To enhance the readability of the conclusion, numbers such as (1) - (3) can be used, and the topic sentence of the conclusion can be displayed in bold.</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(1) Research conclusions should not necessarily repeat the research process of this article, nor should the description of the research process be presented as a conclusion. Research conclusions should not simply summarize the verification of research hypotheses presented earlier.</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(2) After presenting a judgmental research conclusion, it is necessary to provide necessary explanations and justifications, that is, the evidence.</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Regarding research contributions, one can analyze the contributions of this paper to related research topics in the field from the perspectives of theory, practice, and methodology, combining research conclusions and findings, and highlighting its innovations and improvements. For example, clarifying the mechanism of action, expanding the influencing factors, elucidating the development path, providing guidance and reference for practice, etc.</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 xml:space="preserve">When assessing research contributions, objectivity should be emphasized, and exaggeration of contributions should be avoided. For instance, overly elevated terms such as </w:t>
      </w:r>
      <w:r w:rsidR="00AC68AC">
        <w:rPr>
          <w:rFonts w:ascii="Times New Roman" w:eastAsia="仿宋_GB2312" w:hAnsi="Times New Roman"/>
          <w:color w:val="000000"/>
        </w:rPr>
        <w:t>‘</w:t>
      </w:r>
      <w:r w:rsidRPr="002D4230">
        <w:rPr>
          <w:rFonts w:ascii="Times New Roman" w:eastAsia="仿宋_GB2312" w:hAnsi="Times New Roman"/>
          <w:color w:val="000000"/>
        </w:rPr>
        <w:t>innovative proposal</w:t>
      </w:r>
      <w:r w:rsidR="004D7446" w:rsidRPr="002D4230">
        <w:rPr>
          <w:rFonts w:ascii="Times New Roman" w:eastAsia="仿宋_GB2312" w:hAnsi="Times New Roman"/>
          <w:color w:val="000000"/>
        </w:rPr>
        <w:t>’</w:t>
      </w:r>
      <w:r w:rsidRPr="002D4230">
        <w:rPr>
          <w:rFonts w:ascii="Times New Roman" w:eastAsia="仿宋_GB2312" w:hAnsi="Times New Roman"/>
          <w:color w:val="000000"/>
        </w:rPr>
        <w:t xml:space="preserve">, </w:t>
      </w:r>
      <w:r w:rsidR="004D7446" w:rsidRPr="002D4230">
        <w:rPr>
          <w:rFonts w:ascii="Times New Roman" w:eastAsia="仿宋_GB2312" w:hAnsi="Times New Roman"/>
          <w:color w:val="000000"/>
        </w:rPr>
        <w:t>‘</w:t>
      </w:r>
      <w:r w:rsidRPr="002D4230">
        <w:rPr>
          <w:rFonts w:ascii="Times New Roman" w:eastAsia="仿宋_GB2312" w:hAnsi="Times New Roman"/>
          <w:color w:val="000000"/>
        </w:rPr>
        <w:t>originality</w:t>
      </w:r>
      <w:r w:rsidR="004D7446" w:rsidRPr="002D4230">
        <w:rPr>
          <w:rFonts w:ascii="Times New Roman" w:eastAsia="仿宋_GB2312" w:hAnsi="Times New Roman"/>
          <w:color w:val="000000"/>
        </w:rPr>
        <w:t>’</w:t>
      </w:r>
      <w:r w:rsidRPr="002D4230">
        <w:rPr>
          <w:rFonts w:ascii="Times New Roman" w:eastAsia="仿宋_GB2312" w:hAnsi="Times New Roman"/>
          <w:color w:val="000000"/>
        </w:rPr>
        <w:t xml:space="preserve">, and </w:t>
      </w:r>
      <w:r w:rsidR="004D7446" w:rsidRPr="002D4230">
        <w:rPr>
          <w:rFonts w:ascii="Times New Roman" w:eastAsia="仿宋_GB2312" w:hAnsi="Times New Roman"/>
          <w:color w:val="000000"/>
        </w:rPr>
        <w:t>‘</w:t>
      </w:r>
      <w:r w:rsidRPr="002D4230">
        <w:rPr>
          <w:rFonts w:ascii="Times New Roman" w:eastAsia="仿宋_GB2312" w:hAnsi="Times New Roman"/>
          <w:color w:val="000000"/>
        </w:rPr>
        <w:t>systematic and comprehensive</w:t>
      </w:r>
      <w:r w:rsidR="004D7446" w:rsidRPr="002D4230">
        <w:rPr>
          <w:rFonts w:ascii="Times New Roman" w:eastAsia="仿宋_GB2312" w:hAnsi="Times New Roman"/>
          <w:color w:val="000000"/>
        </w:rPr>
        <w:t>’</w:t>
      </w:r>
      <w:r w:rsidRPr="002D4230">
        <w:rPr>
          <w:rFonts w:ascii="Times New Roman" w:eastAsia="仿宋_GB2312" w:hAnsi="Times New Roman"/>
          <w:color w:val="000000"/>
        </w:rPr>
        <w:t xml:space="preserve"> should be used with caution.</w:t>
      </w:r>
    </w:p>
    <w:p w:rsidR="00E3148D" w:rsidRPr="002D4230" w:rsidRDefault="00E3148D" w:rsidP="004D7446">
      <w:pPr>
        <w:adjustRightInd w:val="0"/>
        <w:snapToGrid w:val="0"/>
        <w:spacing w:line="360" w:lineRule="auto"/>
        <w:jc w:val="left"/>
        <w:outlineLvl w:val="1"/>
        <w:rPr>
          <w:rFonts w:ascii="Times New Roman" w:eastAsia="仿宋_GB2312" w:hAnsi="Times New Roman"/>
          <w:b/>
          <w:color w:val="000000"/>
          <w:sz w:val="24"/>
          <w:szCs w:val="24"/>
        </w:rPr>
      </w:pPr>
      <w:bookmarkStart w:id="9" w:name="_Toc219710405"/>
      <w:r w:rsidRPr="002D4230">
        <w:rPr>
          <w:rFonts w:ascii="Times New Roman" w:eastAsia="仿宋_GB2312" w:hAnsi="Times New Roman"/>
          <w:b/>
          <w:color w:val="000000"/>
          <w:sz w:val="24"/>
          <w:szCs w:val="24"/>
        </w:rPr>
        <w:t>3.2 Policy suggestions (or insights)</w:t>
      </w:r>
      <w:bookmarkEnd w:id="9"/>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 xml:space="preserve">Policy recommendations or management insights should be based on the main conclusions mentioned above and the issues identified through empirical analysis. They should propose measures that can be referenced by decision-making departments, enterprises, and other entities. The empirical analysis focuses on </w:t>
      </w:r>
      <w:r w:rsidR="004D7446" w:rsidRPr="002D4230">
        <w:rPr>
          <w:rFonts w:ascii="Times New Roman" w:eastAsia="仿宋_GB2312" w:hAnsi="Times New Roman"/>
          <w:color w:val="000000"/>
        </w:rPr>
        <w:t>‘</w:t>
      </w:r>
      <w:r w:rsidRPr="002D4230">
        <w:rPr>
          <w:rFonts w:ascii="Times New Roman" w:eastAsia="仿宋_GB2312" w:hAnsi="Times New Roman"/>
          <w:color w:val="000000"/>
        </w:rPr>
        <w:t>what</w:t>
      </w:r>
      <w:r w:rsidR="004D7446" w:rsidRPr="002D4230">
        <w:rPr>
          <w:rFonts w:ascii="Times New Roman" w:eastAsia="仿宋_GB2312" w:hAnsi="Times New Roman"/>
          <w:color w:val="000000"/>
        </w:rPr>
        <w:t>’</w:t>
      </w:r>
      <w:r w:rsidRPr="002D4230">
        <w:rPr>
          <w:rFonts w:ascii="Times New Roman" w:eastAsia="仿宋_GB2312" w:hAnsi="Times New Roman"/>
          <w:color w:val="000000"/>
        </w:rPr>
        <w:t xml:space="preserve"> and </w:t>
      </w:r>
      <w:r w:rsidR="004D7446" w:rsidRPr="002D4230">
        <w:rPr>
          <w:rFonts w:ascii="Times New Roman" w:eastAsia="仿宋_GB2312" w:hAnsi="Times New Roman"/>
          <w:color w:val="000000"/>
        </w:rPr>
        <w:t>‘</w:t>
      </w:r>
      <w:r w:rsidRPr="002D4230">
        <w:rPr>
          <w:rFonts w:ascii="Times New Roman" w:eastAsia="仿宋_GB2312" w:hAnsi="Times New Roman"/>
          <w:color w:val="000000"/>
        </w:rPr>
        <w:t>why</w:t>
      </w:r>
      <w:r w:rsidR="004D7446" w:rsidRPr="002D4230">
        <w:rPr>
          <w:rFonts w:ascii="Times New Roman" w:eastAsia="仿宋_GB2312" w:hAnsi="Times New Roman"/>
          <w:color w:val="000000"/>
        </w:rPr>
        <w:t>’</w:t>
      </w:r>
      <w:r w:rsidRPr="002D4230">
        <w:rPr>
          <w:rFonts w:ascii="Times New Roman" w:eastAsia="仿宋_GB2312" w:hAnsi="Times New Roman"/>
          <w:color w:val="000000"/>
        </w:rPr>
        <w:t xml:space="preserve">, while this section mainly analyzes </w:t>
      </w:r>
      <w:r w:rsidR="004D7446" w:rsidRPr="002D4230">
        <w:rPr>
          <w:rFonts w:ascii="Times New Roman" w:eastAsia="仿宋_GB2312" w:hAnsi="Times New Roman"/>
          <w:color w:val="000000"/>
        </w:rPr>
        <w:t>‘</w:t>
      </w:r>
      <w:r w:rsidRPr="002D4230">
        <w:rPr>
          <w:rFonts w:ascii="Times New Roman" w:eastAsia="仿宋_GB2312" w:hAnsi="Times New Roman"/>
          <w:color w:val="000000"/>
        </w:rPr>
        <w:t>what to do</w:t>
      </w:r>
      <w:r w:rsidR="004D7446" w:rsidRPr="002D4230">
        <w:rPr>
          <w:rFonts w:ascii="Times New Roman" w:eastAsia="仿宋_GB2312" w:hAnsi="Times New Roman"/>
          <w:color w:val="000000"/>
        </w:rPr>
        <w:t>’</w:t>
      </w:r>
      <w:r w:rsidRPr="002D4230">
        <w:rPr>
          <w:rFonts w:ascii="Times New Roman" w:eastAsia="仿宋_GB2312" w:hAnsi="Times New Roman"/>
          <w:color w:val="000000"/>
        </w:rPr>
        <w:t xml:space="preserve"> in response to existing problems.</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(1) Policy suggestions should have clear policy objectives, and policy measures should be operable. Statements that are overly principled are not suitable as policy suggestions. Pay attention to sorting out and reviewing policies, and do not mention policies that have already been implemented.</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 xml:space="preserve">(2) Policy suggestions should pay attention to the relevance </w:t>
      </w:r>
      <w:r w:rsidR="002917AE" w:rsidRPr="002917AE">
        <w:rPr>
          <w:rFonts w:ascii="Times New Roman" w:eastAsia="仿宋_GB2312" w:hAnsi="Times New Roman"/>
        </w:rPr>
        <w:t>of</w:t>
      </w:r>
      <w:r>
        <w:rPr>
          <w:rFonts w:ascii="Times New Roman" w:eastAsia="仿宋_GB2312" w:hAnsi="Times New Roman"/>
          <w:color w:val="000000"/>
        </w:rPr>
        <w:t xml:space="preserve"> research conclusions and should not deviate from them to propose </w:t>
      </w:r>
      <w:r w:rsidR="004D7446" w:rsidRPr="002D4230">
        <w:rPr>
          <w:rFonts w:ascii="Times New Roman" w:eastAsia="仿宋_GB2312" w:hAnsi="Times New Roman"/>
          <w:color w:val="000000"/>
        </w:rPr>
        <w:t>‘</w:t>
      </w:r>
      <w:r w:rsidRPr="002D4230">
        <w:rPr>
          <w:rFonts w:ascii="Times New Roman" w:eastAsia="仿宋_GB2312" w:hAnsi="Times New Roman"/>
          <w:color w:val="000000"/>
        </w:rPr>
        <w:t>vacuous suggestions that can be applied to any article and conclusion</w:t>
      </w:r>
      <w:r w:rsidR="004D7446" w:rsidRPr="002D4230">
        <w:rPr>
          <w:rFonts w:ascii="Times New Roman" w:eastAsia="仿宋_GB2312" w:hAnsi="Times New Roman"/>
          <w:color w:val="000000"/>
        </w:rPr>
        <w:t>’</w:t>
      </w:r>
      <w:r w:rsidRPr="002D4230">
        <w:rPr>
          <w:rFonts w:ascii="Times New Roman" w:eastAsia="仿宋_GB2312" w:hAnsi="Times New Roman"/>
          <w:color w:val="000000"/>
        </w:rPr>
        <w:t>. Suggestions that are divorced from conclusions and empirical analysis are of no value.</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 xml:space="preserve">(3) Policy suggestions are targeted at government departments. It is important to consider which departments can implement the suggestions, as well as the financial and human resources </w:t>
      </w:r>
      <w:r w:rsidRPr="002D4230">
        <w:rPr>
          <w:rFonts w:ascii="Times New Roman" w:eastAsia="仿宋_GB2312" w:hAnsi="Times New Roman"/>
          <w:color w:val="000000"/>
        </w:rPr>
        <w:lastRenderedPageBreak/>
        <w:t>required for the implementation of the policy. Policy suggestions should not exceed the actual affordability.</w:t>
      </w:r>
    </w:p>
    <w:p w:rsidR="00E3148D" w:rsidRPr="002D4230" w:rsidRDefault="00E3148D" w:rsidP="004D7446">
      <w:pPr>
        <w:adjustRightInd w:val="0"/>
        <w:snapToGrid w:val="0"/>
        <w:spacing w:line="360" w:lineRule="auto"/>
        <w:jc w:val="left"/>
        <w:outlineLvl w:val="1"/>
        <w:rPr>
          <w:rFonts w:ascii="Times New Roman" w:eastAsia="仿宋_GB2312" w:hAnsi="Times New Roman"/>
          <w:b/>
          <w:color w:val="000000"/>
          <w:sz w:val="24"/>
          <w:szCs w:val="24"/>
        </w:rPr>
      </w:pPr>
      <w:bookmarkStart w:id="10" w:name="_Toc219710406"/>
      <w:r w:rsidRPr="002D4230">
        <w:rPr>
          <w:rFonts w:ascii="Times New Roman" w:eastAsia="仿宋_GB2312" w:hAnsi="Times New Roman"/>
          <w:b/>
          <w:color w:val="000000"/>
          <w:sz w:val="24"/>
          <w:szCs w:val="24"/>
        </w:rPr>
        <w:t>3.3 Research deficiencies and prospects</w:t>
      </w:r>
      <w:bookmarkEnd w:id="10"/>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This section primarily outlines the limitations of this study and suggests avenues for future exploratory research, emphasizing the importance of foresight and depth.</w:t>
      </w:r>
    </w:p>
    <w:p w:rsidR="0031072B" w:rsidRPr="002D4230" w:rsidRDefault="0031072B" w:rsidP="00E3148D">
      <w:pPr>
        <w:adjustRightInd w:val="0"/>
        <w:snapToGrid w:val="0"/>
        <w:spacing w:line="360" w:lineRule="auto"/>
        <w:ind w:firstLineChars="200" w:firstLine="420"/>
        <w:rPr>
          <w:rFonts w:ascii="Times New Roman" w:eastAsia="仿宋_GB2312" w:hAnsi="Times New Roman"/>
          <w:color w:val="000000"/>
        </w:rPr>
      </w:pP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References: Please review and cite only those closely related to this article, with a recommended number of around 40. The references listed should generally be limited to the most significant literature that the author has directly read and published in official publications. Obvious viewpoints do not require citation. Other relevant notes can be annotated in footnotes on the same page.</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 xml:space="preserve">The description of references should comply with the provisions of the national standard </w:t>
      </w:r>
      <w:r>
        <w:rPr>
          <w:rFonts w:ascii="Times New Roman" w:eastAsia="仿宋_GB2312" w:hAnsi="Times New Roman"/>
          <w:color w:val="000000"/>
        </w:rPr>
        <w:t>GB 7714-2015, adopting the sequential numbering system. References should be listed in the order they appear in the text.</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Chinese literature should be provided in both Chinese and English, with the corresponding English text starting on a new line. When translating Chinese literature into English, it is important to verify the English name of the journal (rather than translating directly based on the Chinese name).</w:t>
      </w:r>
    </w:p>
    <w:p w:rsidR="00E3148D" w:rsidRPr="002D4230" w:rsidRDefault="00E3148D" w:rsidP="00E3148D">
      <w:pPr>
        <w:adjustRightInd w:val="0"/>
        <w:snapToGrid w:val="0"/>
        <w:spacing w:line="360" w:lineRule="auto"/>
        <w:ind w:firstLineChars="200" w:firstLine="420"/>
        <w:rPr>
          <w:rFonts w:ascii="Times New Roman" w:eastAsia="仿宋_GB2312" w:hAnsi="Times New Roman"/>
          <w:color w:val="000000"/>
        </w:rPr>
      </w:pPr>
      <w:r w:rsidRPr="002D4230">
        <w:rPr>
          <w:rFonts w:ascii="Times New Roman" w:eastAsia="仿宋_GB2312" w:hAnsi="Times New Roman"/>
          <w:color w:val="000000"/>
        </w:rPr>
        <w:t>Note: Non-academic literature such as news reports and website information are generally not included in references and can be used as footnotes.</w:t>
      </w:r>
    </w:p>
    <w:p w:rsidR="0031072B" w:rsidRPr="002D4230" w:rsidRDefault="0031072B" w:rsidP="00E3148D">
      <w:pPr>
        <w:adjustRightInd w:val="0"/>
        <w:snapToGrid w:val="0"/>
        <w:spacing w:line="360" w:lineRule="auto"/>
        <w:ind w:firstLineChars="200" w:firstLine="420"/>
        <w:rPr>
          <w:rFonts w:ascii="Times New Roman" w:eastAsia="仿宋_GB2312" w:hAnsi="Times New Roman"/>
          <w:color w:val="000000"/>
        </w:rPr>
      </w:pPr>
    </w:p>
    <w:p w:rsidR="00A02299" w:rsidRPr="002D4230" w:rsidRDefault="00E3148D" w:rsidP="0031072B">
      <w:pPr>
        <w:adjustRightInd w:val="0"/>
        <w:snapToGrid w:val="0"/>
        <w:spacing w:line="360" w:lineRule="auto"/>
        <w:jc w:val="center"/>
        <w:rPr>
          <w:rFonts w:ascii="Times New Roman" w:eastAsia="仿宋_GB2312" w:hAnsi="Times New Roman"/>
          <w:b/>
          <w:color w:val="000000"/>
          <w:sz w:val="24"/>
          <w:szCs w:val="24"/>
        </w:rPr>
      </w:pPr>
      <w:r w:rsidRPr="002D4230">
        <w:rPr>
          <w:rFonts w:ascii="Times New Roman" w:eastAsia="仿宋_GB2312" w:hAnsi="Times New Roman"/>
          <w:b/>
          <w:color w:val="000000"/>
          <w:sz w:val="24"/>
          <w:szCs w:val="24"/>
        </w:rPr>
        <w:t>English title (with the same meaning as the Chinese title, aligned in the center)</w:t>
      </w:r>
    </w:p>
    <w:p w:rsidR="0031072B" w:rsidRPr="002D4230" w:rsidRDefault="0031072B" w:rsidP="0031072B">
      <w:pPr>
        <w:adjustRightInd w:val="0"/>
        <w:snapToGrid w:val="0"/>
        <w:spacing w:line="360" w:lineRule="auto"/>
        <w:jc w:val="center"/>
        <w:rPr>
          <w:rFonts w:ascii="Times New Roman" w:eastAsia="仿宋_GB2312" w:hAnsi="Times New Roman"/>
          <w:b/>
          <w:color w:val="000000"/>
          <w:sz w:val="24"/>
          <w:szCs w:val="24"/>
        </w:rPr>
      </w:pPr>
    </w:p>
    <w:p w:rsidR="00A02299" w:rsidRPr="002D4230" w:rsidRDefault="00E3148D" w:rsidP="00A02299">
      <w:pPr>
        <w:adjustRightInd w:val="0"/>
        <w:snapToGrid w:val="0"/>
        <w:spacing w:line="360" w:lineRule="auto"/>
        <w:jc w:val="left"/>
        <w:rPr>
          <w:rFonts w:ascii="Times New Roman" w:eastAsia="仿宋_GB2312" w:hAnsi="Times New Roman"/>
          <w:color w:val="000000"/>
          <w:sz w:val="24"/>
          <w:szCs w:val="24"/>
        </w:rPr>
      </w:pPr>
      <w:r w:rsidRPr="002D4230">
        <w:rPr>
          <w:rFonts w:ascii="Times New Roman" w:eastAsia="仿宋_GB2312" w:hAnsi="Times New Roman"/>
          <w:b/>
          <w:color w:val="000000"/>
        </w:rPr>
        <w:t>Abstract:</w:t>
      </w:r>
      <w:r w:rsidRPr="002D4230">
        <w:rPr>
          <w:rFonts w:ascii="Times New Roman" w:eastAsia="仿宋_GB2312" w:hAnsi="Times New Roman"/>
          <w:color w:val="000000"/>
        </w:rPr>
        <w:t xml:space="preserve"> The content of the abstract</w:t>
      </w:r>
      <w:r w:rsidR="00660F42">
        <w:rPr>
          <w:rFonts w:ascii="Times New Roman" w:eastAsia="仿宋_GB2312" w:hAnsi="Times New Roman"/>
          <w:color w:val="000000"/>
        </w:rPr>
        <w:t>.</w:t>
      </w:r>
      <w:r w:rsidR="00660F42">
        <w:t xml:space="preserve"> </w:t>
      </w:r>
      <w:r>
        <w:rPr>
          <w:rFonts w:ascii="Times New Roman" w:eastAsia="仿宋_GB2312" w:hAnsi="Times New Roman"/>
          <w:color w:val="000000"/>
        </w:rPr>
        <w:t xml:space="preserve">English abstract should adhere to English grammar, with sentence structures striving for simplicity. </w:t>
      </w:r>
      <w:r w:rsidR="00660F42">
        <w:rPr>
          <w:rFonts w:ascii="Times New Roman" w:eastAsia="仿宋_GB2312" w:hAnsi="Times New Roman"/>
          <w:color w:val="000000"/>
        </w:rPr>
        <w:t>You should p</w:t>
      </w:r>
      <w:r>
        <w:rPr>
          <w:rFonts w:ascii="Times New Roman" w:eastAsia="仿宋_GB2312" w:hAnsi="Times New Roman"/>
          <w:color w:val="000000"/>
        </w:rPr>
        <w:t>ay attention to tense</w:t>
      </w:r>
      <w:r w:rsidR="00660F42">
        <w:rPr>
          <w:rFonts w:ascii="Times New Roman" w:eastAsia="仿宋_GB2312" w:hAnsi="Times New Roman"/>
          <w:color w:val="000000"/>
        </w:rPr>
        <w:t>. G</w:t>
      </w:r>
      <w:r>
        <w:rPr>
          <w:rFonts w:ascii="Times New Roman" w:eastAsia="仿宋_GB2312" w:hAnsi="Times New Roman"/>
          <w:color w:val="000000"/>
        </w:rPr>
        <w:t>eneral facts should be presented in the present tense, while research processes and conclusions are generally expressed in the past tense or perfect tense.</w:t>
      </w:r>
    </w:p>
    <w:p w:rsidR="00E3148D" w:rsidRPr="002D4230" w:rsidRDefault="00E3148D" w:rsidP="00A02299">
      <w:pPr>
        <w:adjustRightInd w:val="0"/>
        <w:snapToGrid w:val="0"/>
        <w:spacing w:line="360" w:lineRule="auto"/>
        <w:jc w:val="left"/>
        <w:rPr>
          <w:rFonts w:ascii="Times New Roman" w:eastAsia="仿宋_GB2312" w:hAnsi="Times New Roman"/>
          <w:color w:val="000000"/>
          <w:sz w:val="24"/>
          <w:szCs w:val="24"/>
        </w:rPr>
      </w:pPr>
      <w:r w:rsidRPr="002D4230">
        <w:rPr>
          <w:rFonts w:ascii="Times New Roman" w:eastAsia="仿宋_GB2312" w:hAnsi="Times New Roman"/>
          <w:b/>
          <w:color w:val="000000"/>
        </w:rPr>
        <w:t>Keywords:</w:t>
      </w:r>
      <w:r w:rsidRPr="002D4230">
        <w:rPr>
          <w:rFonts w:ascii="Times New Roman" w:eastAsia="仿宋_GB2312" w:hAnsi="Times New Roman"/>
          <w:color w:val="000000"/>
        </w:rPr>
        <w:t xml:space="preserve"> Keyword1; Keyword2; Keyword3; Keyword4 (Chinese and English keywords are one-to-one corresponding)</w:t>
      </w:r>
    </w:p>
    <w:p w:rsidR="00E3148D" w:rsidRPr="002D4230" w:rsidRDefault="00E3148D" w:rsidP="00334483">
      <w:pPr>
        <w:adjustRightInd w:val="0"/>
        <w:snapToGrid w:val="0"/>
        <w:spacing w:before="280" w:beforeAutospacing="1" w:after="280" w:afterAutospacing="1" w:line="360" w:lineRule="auto"/>
        <w:ind w:left="2"/>
        <w:jc w:val="left"/>
        <w:rPr>
          <w:rFonts w:ascii="Times New Roman" w:eastAsia="仿宋_GB2312" w:hAnsi="Times New Roman"/>
          <w:color w:val="000000"/>
        </w:rPr>
      </w:pPr>
    </w:p>
    <w:sectPr w:rsidR="00E3148D" w:rsidRPr="002D4230" w:rsidSect="002C724F">
      <w:footerReference w:type="default" r:id="rId10"/>
      <w:footnotePr>
        <w:numFmt w:val="decimalEnclosedCircleChinese"/>
        <w:numRestart w:val="eachPage"/>
      </w:footnotePr>
      <w:type w:val="continuous"/>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2127" w:rsidRDefault="00362127" w:rsidP="00E45CBE">
      <w:r>
        <w:separator/>
      </w:r>
    </w:p>
  </w:endnote>
  <w:endnote w:type="continuationSeparator" w:id="0">
    <w:p w:rsidR="00362127" w:rsidRDefault="00362127" w:rsidP="00E45C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Cambria Math">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0290551"/>
      <w:docPartObj>
        <w:docPartGallery w:val="Page Numbers (Bottom of Page)"/>
        <w:docPartUnique/>
      </w:docPartObj>
    </w:sdtPr>
    <w:sdtEndPr/>
    <w:sdtContent>
      <w:p w:rsidR="003F148C" w:rsidRDefault="00484AFF">
        <w:pPr>
          <w:pStyle w:val="af2"/>
          <w:jc w:val="center"/>
        </w:pPr>
        <w:r>
          <w:fldChar w:fldCharType="begin"/>
        </w:r>
        <w:r w:rsidR="003F148C">
          <w:instrText>PAGE   \* MERGEFORMAT</w:instrText>
        </w:r>
        <w:r>
          <w:fldChar w:fldCharType="separate"/>
        </w:r>
        <w:r w:rsidR="00642183" w:rsidRPr="00642183">
          <w:rPr>
            <w:noProof/>
            <w:lang w:val="zh-CN"/>
          </w:rPr>
          <w:t>6</w:t>
        </w:r>
        <w:r>
          <w:fldChar w:fldCharType="end"/>
        </w:r>
      </w:p>
    </w:sdtContent>
  </w:sdt>
  <w:p w:rsidR="003F148C" w:rsidRDefault="003F148C">
    <w:pPr>
      <w:pStyle w:val="af2"/>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2127" w:rsidRDefault="00362127" w:rsidP="00E45CBE">
      <w:r>
        <w:separator/>
      </w:r>
    </w:p>
  </w:footnote>
  <w:footnote w:type="continuationSeparator" w:id="0">
    <w:p w:rsidR="00362127" w:rsidRDefault="00362127" w:rsidP="00E45CBE">
      <w:r>
        <w:continuationSeparator/>
      </w:r>
    </w:p>
  </w:footnote>
  <w:footnote w:id="1">
    <w:p w:rsidR="00AE7CAE" w:rsidRDefault="00AE7CAE">
      <w:pPr>
        <w:pStyle w:val="af8"/>
      </w:pPr>
      <w:r>
        <w:rPr>
          <w:rStyle w:val="afa"/>
        </w:rPr>
        <w:footnoteRef/>
      </w:r>
      <w:r>
        <w:t xml:space="preserve"> </w:t>
      </w:r>
      <w:r w:rsidRPr="00AE7CAE">
        <w:rPr>
          <w:rFonts w:ascii="Times New Roman" w:hAnsi="Times New Roman"/>
        </w:rPr>
        <w:t>The derivation process of the formula is not shown yet, see the appendix.</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697CE5"/>
    <w:multiLevelType w:val="hybridMultilevel"/>
    <w:tmpl w:val="636A2D84"/>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432B0F45"/>
    <w:multiLevelType w:val="hybridMultilevel"/>
    <w:tmpl w:val="5A2CB616"/>
    <w:lvl w:ilvl="0" w:tplc="5CD4C476">
      <w:start w:val="3"/>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55381AA9"/>
    <w:multiLevelType w:val="hybridMultilevel"/>
    <w:tmpl w:val="613A8A58"/>
    <w:lvl w:ilvl="0" w:tplc="CD42F22C">
      <w:start w:val="1"/>
      <w:numFmt w:val="decimal"/>
      <w:lvlText w:val="%1."/>
      <w:lvlJc w:val="left"/>
      <w:pPr>
        <w:ind w:left="360" w:hanging="360"/>
      </w:pPr>
      <w:rPr>
        <w:rFonts w:asciiTheme="minorEastAsia" w:eastAsiaTheme="minorEastAsia" w:hAnsiTheme="minorEastAsia" w:cstheme="minorBidi"/>
        <w:b/>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6E447A75"/>
    <w:multiLevelType w:val="hybridMultilevel"/>
    <w:tmpl w:val="1F289608"/>
    <w:lvl w:ilvl="0" w:tplc="0409000F">
      <w:start w:val="1"/>
      <w:numFmt w:val="decimal"/>
      <w:lvlText w:val="%1."/>
      <w:lvlJc w:val="left"/>
      <w:pPr>
        <w:ind w:left="420" w:hanging="420"/>
      </w:pPr>
    </w:lvl>
    <w:lvl w:ilvl="1" w:tplc="5E0A1BFA">
      <w:start w:val="1"/>
      <w:numFmt w:val="decimal"/>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bordersDoNotSurroundHeader/>
  <w:bordersDoNotSurroundFooter/>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420"/>
  <w:displayHorizontalDrawingGridEvery w:val="0"/>
  <w:displayVerticalDrawingGridEvery w:val="2"/>
  <w:characterSpacingControl w:val="compressPunctuation"/>
  <w:hdrShapeDefaults>
    <o:shapedefaults v:ext="edit" spidmax="2049"/>
  </w:hdrShapeDefaults>
  <w:footnotePr>
    <w:numFmt w:val="decimalEnclosedCircleChinese"/>
    <w:numRestart w:val="eachPage"/>
    <w:footnote w:id="-1"/>
    <w:footnote w:id="0"/>
  </w:footnotePr>
  <w:endnotePr>
    <w:endnote w:id="-1"/>
    <w:endnote w:id="0"/>
  </w:endnotePr>
  <w:compat>
    <w:balanceSingleByteDoubleByteWidth/>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3B68"/>
    <w:rsid w:val="000118A5"/>
    <w:rsid w:val="00016868"/>
    <w:rsid w:val="00041E76"/>
    <w:rsid w:val="00044E53"/>
    <w:rsid w:val="00060EF3"/>
    <w:rsid w:val="00061D41"/>
    <w:rsid w:val="000723EF"/>
    <w:rsid w:val="00094BE1"/>
    <w:rsid w:val="000A0E32"/>
    <w:rsid w:val="000B33E6"/>
    <w:rsid w:val="000D24B1"/>
    <w:rsid w:val="000E250E"/>
    <w:rsid w:val="000F4FE8"/>
    <w:rsid w:val="00106557"/>
    <w:rsid w:val="00114610"/>
    <w:rsid w:val="0013595D"/>
    <w:rsid w:val="001404A9"/>
    <w:rsid w:val="0014143B"/>
    <w:rsid w:val="00151396"/>
    <w:rsid w:val="00151FC0"/>
    <w:rsid w:val="0017160A"/>
    <w:rsid w:val="001937A0"/>
    <w:rsid w:val="00194B4A"/>
    <w:rsid w:val="001A1248"/>
    <w:rsid w:val="001B0A4A"/>
    <w:rsid w:val="001C3DF9"/>
    <w:rsid w:val="001C7721"/>
    <w:rsid w:val="001D33A4"/>
    <w:rsid w:val="00201B05"/>
    <w:rsid w:val="00224FDC"/>
    <w:rsid w:val="00234AC4"/>
    <w:rsid w:val="00235AED"/>
    <w:rsid w:val="00244A90"/>
    <w:rsid w:val="002532B1"/>
    <w:rsid w:val="002808F1"/>
    <w:rsid w:val="00282213"/>
    <w:rsid w:val="002917AE"/>
    <w:rsid w:val="002943D8"/>
    <w:rsid w:val="002B2D81"/>
    <w:rsid w:val="002C42B6"/>
    <w:rsid w:val="002C724F"/>
    <w:rsid w:val="002D4230"/>
    <w:rsid w:val="002D53BC"/>
    <w:rsid w:val="002D7B50"/>
    <w:rsid w:val="002E00B4"/>
    <w:rsid w:val="002E5B3C"/>
    <w:rsid w:val="002F36C4"/>
    <w:rsid w:val="00306D73"/>
    <w:rsid w:val="0031072B"/>
    <w:rsid w:val="00311BF7"/>
    <w:rsid w:val="00317638"/>
    <w:rsid w:val="003278F1"/>
    <w:rsid w:val="00334483"/>
    <w:rsid w:val="003357BA"/>
    <w:rsid w:val="00340B4B"/>
    <w:rsid w:val="00354D8B"/>
    <w:rsid w:val="00362127"/>
    <w:rsid w:val="00392E0F"/>
    <w:rsid w:val="003B4F49"/>
    <w:rsid w:val="003B5FF1"/>
    <w:rsid w:val="003C1AD4"/>
    <w:rsid w:val="003D581B"/>
    <w:rsid w:val="003F148C"/>
    <w:rsid w:val="003F676C"/>
    <w:rsid w:val="00400F75"/>
    <w:rsid w:val="00405845"/>
    <w:rsid w:val="00450501"/>
    <w:rsid w:val="00471C3A"/>
    <w:rsid w:val="00484AFF"/>
    <w:rsid w:val="00494CD3"/>
    <w:rsid w:val="004B02BA"/>
    <w:rsid w:val="004B4FA3"/>
    <w:rsid w:val="004C172B"/>
    <w:rsid w:val="004C6F55"/>
    <w:rsid w:val="004D7446"/>
    <w:rsid w:val="004D7BFF"/>
    <w:rsid w:val="004F0426"/>
    <w:rsid w:val="004F2ED0"/>
    <w:rsid w:val="00521480"/>
    <w:rsid w:val="00530C11"/>
    <w:rsid w:val="0054284C"/>
    <w:rsid w:val="00543B12"/>
    <w:rsid w:val="005446F7"/>
    <w:rsid w:val="00560AF7"/>
    <w:rsid w:val="00565712"/>
    <w:rsid w:val="00566A8B"/>
    <w:rsid w:val="00567413"/>
    <w:rsid w:val="00593952"/>
    <w:rsid w:val="005B3044"/>
    <w:rsid w:val="005B33F7"/>
    <w:rsid w:val="005C1FFF"/>
    <w:rsid w:val="005C58C5"/>
    <w:rsid w:val="005C6731"/>
    <w:rsid w:val="005D1000"/>
    <w:rsid w:val="005D2EA4"/>
    <w:rsid w:val="005E0C21"/>
    <w:rsid w:val="005E33CB"/>
    <w:rsid w:val="005E585D"/>
    <w:rsid w:val="005E59D7"/>
    <w:rsid w:val="005F17F6"/>
    <w:rsid w:val="005F6409"/>
    <w:rsid w:val="006023CD"/>
    <w:rsid w:val="0061018D"/>
    <w:rsid w:val="00614E76"/>
    <w:rsid w:val="00623B68"/>
    <w:rsid w:val="00627330"/>
    <w:rsid w:val="006354EB"/>
    <w:rsid w:val="00642183"/>
    <w:rsid w:val="0064584E"/>
    <w:rsid w:val="00655460"/>
    <w:rsid w:val="00660F42"/>
    <w:rsid w:val="00683583"/>
    <w:rsid w:val="006A0230"/>
    <w:rsid w:val="006A0C33"/>
    <w:rsid w:val="006B36A1"/>
    <w:rsid w:val="006C6E1A"/>
    <w:rsid w:val="006D3C3A"/>
    <w:rsid w:val="006D6C5C"/>
    <w:rsid w:val="006D77D4"/>
    <w:rsid w:val="006F0CA7"/>
    <w:rsid w:val="00705944"/>
    <w:rsid w:val="00717293"/>
    <w:rsid w:val="0074789B"/>
    <w:rsid w:val="007530DA"/>
    <w:rsid w:val="00784DA1"/>
    <w:rsid w:val="007A5F4C"/>
    <w:rsid w:val="007C774D"/>
    <w:rsid w:val="007E633F"/>
    <w:rsid w:val="007F0063"/>
    <w:rsid w:val="008049F0"/>
    <w:rsid w:val="008122C3"/>
    <w:rsid w:val="00871B5B"/>
    <w:rsid w:val="00873B2D"/>
    <w:rsid w:val="0087417A"/>
    <w:rsid w:val="00890908"/>
    <w:rsid w:val="00893D9E"/>
    <w:rsid w:val="008944DC"/>
    <w:rsid w:val="00894E12"/>
    <w:rsid w:val="008A5E9A"/>
    <w:rsid w:val="008B1DA0"/>
    <w:rsid w:val="008C4052"/>
    <w:rsid w:val="008C644D"/>
    <w:rsid w:val="008D54FD"/>
    <w:rsid w:val="008F58EA"/>
    <w:rsid w:val="00901AC0"/>
    <w:rsid w:val="009204A6"/>
    <w:rsid w:val="0093253A"/>
    <w:rsid w:val="009524F6"/>
    <w:rsid w:val="00967354"/>
    <w:rsid w:val="0097639E"/>
    <w:rsid w:val="00977BC3"/>
    <w:rsid w:val="00990198"/>
    <w:rsid w:val="0099455D"/>
    <w:rsid w:val="00995E29"/>
    <w:rsid w:val="009A2BF5"/>
    <w:rsid w:val="009A31DE"/>
    <w:rsid w:val="009B422F"/>
    <w:rsid w:val="009D35FF"/>
    <w:rsid w:val="009D39BC"/>
    <w:rsid w:val="009E385A"/>
    <w:rsid w:val="009E751F"/>
    <w:rsid w:val="009F1904"/>
    <w:rsid w:val="009F39AC"/>
    <w:rsid w:val="009F3D51"/>
    <w:rsid w:val="009F7D3A"/>
    <w:rsid w:val="00A02299"/>
    <w:rsid w:val="00A11FCE"/>
    <w:rsid w:val="00A2011F"/>
    <w:rsid w:val="00A2452B"/>
    <w:rsid w:val="00A321D9"/>
    <w:rsid w:val="00A52FCD"/>
    <w:rsid w:val="00A54FE3"/>
    <w:rsid w:val="00A55178"/>
    <w:rsid w:val="00A6433A"/>
    <w:rsid w:val="00A645A9"/>
    <w:rsid w:val="00A71633"/>
    <w:rsid w:val="00A939E9"/>
    <w:rsid w:val="00AC17DD"/>
    <w:rsid w:val="00AC1E10"/>
    <w:rsid w:val="00AC68AC"/>
    <w:rsid w:val="00AD72E9"/>
    <w:rsid w:val="00AD7E92"/>
    <w:rsid w:val="00AE7CAE"/>
    <w:rsid w:val="00AE7D07"/>
    <w:rsid w:val="00AF05C3"/>
    <w:rsid w:val="00AF7D06"/>
    <w:rsid w:val="00B02EE1"/>
    <w:rsid w:val="00B13804"/>
    <w:rsid w:val="00B16C98"/>
    <w:rsid w:val="00B215A0"/>
    <w:rsid w:val="00B34F72"/>
    <w:rsid w:val="00B43CA9"/>
    <w:rsid w:val="00B55ABA"/>
    <w:rsid w:val="00B6642A"/>
    <w:rsid w:val="00B96B2C"/>
    <w:rsid w:val="00BA48B7"/>
    <w:rsid w:val="00BA4DF2"/>
    <w:rsid w:val="00BB1DA9"/>
    <w:rsid w:val="00BC483D"/>
    <w:rsid w:val="00BC5F23"/>
    <w:rsid w:val="00BC7C30"/>
    <w:rsid w:val="00BE14AA"/>
    <w:rsid w:val="00BE28B8"/>
    <w:rsid w:val="00BE577A"/>
    <w:rsid w:val="00BF2430"/>
    <w:rsid w:val="00C07731"/>
    <w:rsid w:val="00C2339D"/>
    <w:rsid w:val="00C26CA6"/>
    <w:rsid w:val="00C32B14"/>
    <w:rsid w:val="00C37294"/>
    <w:rsid w:val="00C42844"/>
    <w:rsid w:val="00C452D5"/>
    <w:rsid w:val="00C5014A"/>
    <w:rsid w:val="00C506DC"/>
    <w:rsid w:val="00C6735E"/>
    <w:rsid w:val="00C7527E"/>
    <w:rsid w:val="00C81B5D"/>
    <w:rsid w:val="00C85C54"/>
    <w:rsid w:val="00CE0902"/>
    <w:rsid w:val="00CE4FA4"/>
    <w:rsid w:val="00CF1807"/>
    <w:rsid w:val="00CF1FB7"/>
    <w:rsid w:val="00D04BFC"/>
    <w:rsid w:val="00D31FDA"/>
    <w:rsid w:val="00D774D5"/>
    <w:rsid w:val="00D8412A"/>
    <w:rsid w:val="00D93097"/>
    <w:rsid w:val="00D960D9"/>
    <w:rsid w:val="00DD15D3"/>
    <w:rsid w:val="00DE4581"/>
    <w:rsid w:val="00DF7A92"/>
    <w:rsid w:val="00E21384"/>
    <w:rsid w:val="00E3148D"/>
    <w:rsid w:val="00E45CBE"/>
    <w:rsid w:val="00E877E3"/>
    <w:rsid w:val="00E9226F"/>
    <w:rsid w:val="00E94348"/>
    <w:rsid w:val="00EA251F"/>
    <w:rsid w:val="00EB0788"/>
    <w:rsid w:val="00EE3ACA"/>
    <w:rsid w:val="00EE68F5"/>
    <w:rsid w:val="00F04221"/>
    <w:rsid w:val="00F065F2"/>
    <w:rsid w:val="00F557D3"/>
    <w:rsid w:val="00F55ACC"/>
    <w:rsid w:val="00F5742E"/>
    <w:rsid w:val="00F70F7D"/>
    <w:rsid w:val="00F81D96"/>
    <w:rsid w:val="00F829E3"/>
    <w:rsid w:val="00F8592B"/>
    <w:rsid w:val="00F92C6E"/>
    <w:rsid w:val="00FA2D5E"/>
    <w:rsid w:val="00FB6285"/>
    <w:rsid w:val="00FB7DA4"/>
    <w:rsid w:val="00FC108B"/>
    <w:rsid w:val="00FC2104"/>
    <w:rsid w:val="00FC2B58"/>
    <w:rsid w:val="00FC5F69"/>
    <w:rsid w:val="00FE7273"/>
  </w:rsids>
  <m:mathPr>
    <m:mathFont m:val="Cambria Math"/>
    <m:brkBin m:val="before"/>
    <m:brkBinSub m:val="--"/>
    <m:smallFrac/>
    <m:dispDef/>
    <m:lMargin m:val="1440"/>
    <m:rMargin m:val="144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2D4182"/>
  <w15:docId w15:val="{8C9FEE38-47A8-48C1-84B7-BAC9C133B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sz w:val="21"/>
        <w:szCs w:val="21"/>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5B33F7"/>
    <w:pPr>
      <w:jc w:val="both"/>
    </w:pPr>
  </w:style>
  <w:style w:type="paragraph" w:styleId="1">
    <w:name w:val="heading 1"/>
    <w:uiPriority w:val="7"/>
    <w:qFormat/>
    <w:rsid w:val="00623B68"/>
    <w:pPr>
      <w:jc w:val="both"/>
      <w:outlineLvl w:val="0"/>
    </w:pPr>
    <w:rPr>
      <w:sz w:val="28"/>
      <w:szCs w:val="28"/>
    </w:rPr>
  </w:style>
  <w:style w:type="paragraph" w:styleId="2">
    <w:name w:val="heading 2"/>
    <w:uiPriority w:val="8"/>
    <w:qFormat/>
    <w:rsid w:val="00623B68"/>
    <w:pPr>
      <w:jc w:val="both"/>
      <w:outlineLvl w:val="1"/>
    </w:pPr>
  </w:style>
  <w:style w:type="paragraph" w:styleId="3">
    <w:name w:val="heading 3"/>
    <w:uiPriority w:val="9"/>
    <w:qFormat/>
    <w:rsid w:val="00623B68"/>
    <w:pPr>
      <w:ind w:left="1000" w:hanging="400"/>
      <w:jc w:val="both"/>
      <w:outlineLvl w:val="2"/>
    </w:pPr>
  </w:style>
  <w:style w:type="paragraph" w:styleId="4">
    <w:name w:val="heading 4"/>
    <w:uiPriority w:val="10"/>
    <w:qFormat/>
    <w:rsid w:val="00623B68"/>
    <w:pPr>
      <w:ind w:left="1200" w:hanging="400"/>
      <w:jc w:val="both"/>
      <w:outlineLvl w:val="3"/>
    </w:pPr>
    <w:rPr>
      <w:b/>
    </w:rPr>
  </w:style>
  <w:style w:type="paragraph" w:styleId="5">
    <w:name w:val="heading 5"/>
    <w:uiPriority w:val="11"/>
    <w:qFormat/>
    <w:rsid w:val="00623B68"/>
    <w:pPr>
      <w:ind w:left="1400" w:hanging="400"/>
      <w:jc w:val="both"/>
      <w:outlineLvl w:val="4"/>
    </w:pPr>
  </w:style>
  <w:style w:type="paragraph" w:styleId="6">
    <w:name w:val="heading 6"/>
    <w:uiPriority w:val="12"/>
    <w:qFormat/>
    <w:rsid w:val="00623B68"/>
    <w:pPr>
      <w:ind w:left="1600" w:hanging="400"/>
      <w:jc w:val="both"/>
      <w:outlineLvl w:val="5"/>
    </w:pPr>
    <w:rPr>
      <w:b/>
    </w:rPr>
  </w:style>
  <w:style w:type="paragraph" w:styleId="7">
    <w:name w:val="heading 7"/>
    <w:uiPriority w:val="13"/>
    <w:qFormat/>
    <w:rsid w:val="00623B68"/>
    <w:pPr>
      <w:ind w:left="1800" w:hanging="400"/>
      <w:jc w:val="both"/>
      <w:outlineLvl w:val="6"/>
    </w:pPr>
  </w:style>
  <w:style w:type="paragraph" w:styleId="8">
    <w:name w:val="heading 8"/>
    <w:uiPriority w:val="14"/>
    <w:qFormat/>
    <w:rsid w:val="00623B68"/>
    <w:pPr>
      <w:ind w:left="2000" w:hanging="400"/>
      <w:jc w:val="both"/>
      <w:outlineLvl w:val="7"/>
    </w:pPr>
  </w:style>
  <w:style w:type="paragraph" w:styleId="9">
    <w:name w:val="heading 9"/>
    <w:uiPriority w:val="15"/>
    <w:qFormat/>
    <w:rsid w:val="00623B68"/>
    <w:pPr>
      <w:ind w:left="2200" w:hanging="400"/>
      <w:jc w:val="both"/>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5"/>
    <w:qFormat/>
    <w:rsid w:val="00623B68"/>
    <w:pPr>
      <w:jc w:val="both"/>
    </w:pPr>
  </w:style>
  <w:style w:type="paragraph" w:styleId="a4">
    <w:name w:val="Title"/>
    <w:uiPriority w:val="6"/>
    <w:qFormat/>
    <w:rsid w:val="00623B68"/>
    <w:pPr>
      <w:jc w:val="center"/>
    </w:pPr>
    <w:rPr>
      <w:b/>
      <w:sz w:val="32"/>
      <w:szCs w:val="32"/>
    </w:rPr>
  </w:style>
  <w:style w:type="paragraph" w:styleId="a5">
    <w:name w:val="Subtitle"/>
    <w:uiPriority w:val="16"/>
    <w:qFormat/>
    <w:rsid w:val="00623B68"/>
    <w:pPr>
      <w:jc w:val="center"/>
    </w:pPr>
    <w:rPr>
      <w:sz w:val="24"/>
      <w:szCs w:val="24"/>
    </w:rPr>
  </w:style>
  <w:style w:type="character" w:styleId="a6">
    <w:name w:val="Subtle Emphasis"/>
    <w:uiPriority w:val="17"/>
    <w:qFormat/>
    <w:rsid w:val="00623B68"/>
    <w:rPr>
      <w:i/>
      <w:color w:val="404040"/>
      <w:w w:val="100"/>
      <w:sz w:val="21"/>
      <w:szCs w:val="21"/>
      <w:shd w:val="clear" w:color="auto" w:fill="auto"/>
    </w:rPr>
  </w:style>
  <w:style w:type="character" w:styleId="a7">
    <w:name w:val="Emphasis"/>
    <w:basedOn w:val="a0"/>
    <w:uiPriority w:val="18"/>
    <w:qFormat/>
    <w:rsid w:val="00623B68"/>
    <w:rPr>
      <w:i/>
      <w:w w:val="100"/>
      <w:sz w:val="20"/>
      <w:szCs w:val="20"/>
      <w:shd w:val="clear" w:color="auto" w:fill="auto"/>
    </w:rPr>
  </w:style>
  <w:style w:type="character" w:styleId="a8">
    <w:name w:val="Intense Emphasis"/>
    <w:uiPriority w:val="19"/>
    <w:qFormat/>
    <w:rsid w:val="00623B68"/>
    <w:rPr>
      <w:i/>
      <w:color w:val="5B9BD5"/>
      <w:w w:val="100"/>
      <w:sz w:val="21"/>
      <w:szCs w:val="21"/>
      <w:shd w:val="clear" w:color="auto" w:fill="auto"/>
    </w:rPr>
  </w:style>
  <w:style w:type="character" w:styleId="a9">
    <w:name w:val="Strong"/>
    <w:basedOn w:val="a0"/>
    <w:uiPriority w:val="20"/>
    <w:qFormat/>
    <w:rsid w:val="00623B68"/>
    <w:rPr>
      <w:b/>
      <w:w w:val="100"/>
      <w:sz w:val="20"/>
      <w:szCs w:val="20"/>
      <w:shd w:val="clear" w:color="auto" w:fill="auto"/>
    </w:rPr>
  </w:style>
  <w:style w:type="paragraph" w:styleId="aa">
    <w:name w:val="Quote"/>
    <w:uiPriority w:val="21"/>
    <w:qFormat/>
    <w:rsid w:val="00623B68"/>
    <w:pPr>
      <w:ind w:left="864" w:right="864"/>
      <w:jc w:val="center"/>
    </w:pPr>
    <w:rPr>
      <w:i/>
      <w:color w:val="404040"/>
    </w:rPr>
  </w:style>
  <w:style w:type="paragraph" w:styleId="ab">
    <w:name w:val="Intense Quote"/>
    <w:uiPriority w:val="22"/>
    <w:qFormat/>
    <w:rsid w:val="00623B68"/>
    <w:pPr>
      <w:ind w:left="950" w:right="950"/>
      <w:jc w:val="center"/>
    </w:pPr>
    <w:rPr>
      <w:i/>
      <w:color w:val="5B9BD5"/>
    </w:rPr>
  </w:style>
  <w:style w:type="character" w:styleId="ac">
    <w:name w:val="Subtle Reference"/>
    <w:uiPriority w:val="23"/>
    <w:qFormat/>
    <w:rsid w:val="00623B68"/>
    <w:rPr>
      <w:smallCaps/>
      <w:color w:val="5A5A5A"/>
      <w:w w:val="100"/>
      <w:sz w:val="21"/>
      <w:szCs w:val="21"/>
      <w:shd w:val="clear" w:color="auto" w:fill="auto"/>
    </w:rPr>
  </w:style>
  <w:style w:type="character" w:styleId="ad">
    <w:name w:val="Intense Reference"/>
    <w:uiPriority w:val="24"/>
    <w:qFormat/>
    <w:rsid w:val="00623B68"/>
    <w:rPr>
      <w:b/>
      <w:smallCaps/>
      <w:color w:val="5B9BD5"/>
      <w:w w:val="100"/>
      <w:sz w:val="21"/>
      <w:szCs w:val="21"/>
      <w:shd w:val="clear" w:color="auto" w:fill="auto"/>
    </w:rPr>
  </w:style>
  <w:style w:type="character" w:styleId="ae">
    <w:name w:val="Book Title"/>
    <w:uiPriority w:val="25"/>
    <w:qFormat/>
    <w:rsid w:val="00623B68"/>
    <w:rPr>
      <w:b/>
      <w:i/>
      <w:w w:val="100"/>
      <w:sz w:val="21"/>
      <w:szCs w:val="21"/>
      <w:shd w:val="clear" w:color="auto" w:fill="auto"/>
    </w:rPr>
  </w:style>
  <w:style w:type="paragraph" w:styleId="af">
    <w:name w:val="List Paragraph"/>
    <w:uiPriority w:val="34"/>
    <w:qFormat/>
    <w:rsid w:val="00623B68"/>
    <w:pPr>
      <w:ind w:left="850"/>
      <w:jc w:val="both"/>
    </w:pPr>
  </w:style>
  <w:style w:type="paragraph" w:styleId="TOC">
    <w:name w:val="TOC Heading"/>
    <w:uiPriority w:val="39"/>
    <w:unhideWhenUsed/>
    <w:qFormat/>
    <w:rsid w:val="00623B68"/>
    <w:rPr>
      <w:color w:val="2E74B5"/>
      <w:sz w:val="32"/>
      <w:szCs w:val="32"/>
    </w:rPr>
  </w:style>
  <w:style w:type="paragraph" w:styleId="10">
    <w:name w:val="toc 1"/>
    <w:uiPriority w:val="39"/>
    <w:unhideWhenUsed/>
    <w:qFormat/>
    <w:rsid w:val="00623B68"/>
    <w:pPr>
      <w:jc w:val="both"/>
    </w:pPr>
  </w:style>
  <w:style w:type="paragraph" w:styleId="20">
    <w:name w:val="toc 2"/>
    <w:uiPriority w:val="39"/>
    <w:unhideWhenUsed/>
    <w:qFormat/>
    <w:rsid w:val="00623B68"/>
    <w:pPr>
      <w:ind w:left="425"/>
      <w:jc w:val="both"/>
    </w:pPr>
  </w:style>
  <w:style w:type="paragraph" w:styleId="30">
    <w:name w:val="toc 3"/>
    <w:uiPriority w:val="30"/>
    <w:unhideWhenUsed/>
    <w:qFormat/>
    <w:rsid w:val="00623B68"/>
    <w:pPr>
      <w:ind w:left="850"/>
      <w:jc w:val="both"/>
    </w:pPr>
  </w:style>
  <w:style w:type="paragraph" w:styleId="40">
    <w:name w:val="toc 4"/>
    <w:uiPriority w:val="31"/>
    <w:unhideWhenUsed/>
    <w:qFormat/>
    <w:rsid w:val="00623B68"/>
    <w:pPr>
      <w:ind w:left="1275"/>
      <w:jc w:val="both"/>
    </w:pPr>
  </w:style>
  <w:style w:type="paragraph" w:styleId="50">
    <w:name w:val="toc 5"/>
    <w:uiPriority w:val="32"/>
    <w:unhideWhenUsed/>
    <w:qFormat/>
    <w:rsid w:val="00623B68"/>
    <w:pPr>
      <w:ind w:left="1700"/>
      <w:jc w:val="both"/>
    </w:pPr>
  </w:style>
  <w:style w:type="paragraph" w:styleId="60">
    <w:name w:val="toc 6"/>
    <w:uiPriority w:val="33"/>
    <w:unhideWhenUsed/>
    <w:qFormat/>
    <w:rsid w:val="00623B68"/>
    <w:pPr>
      <w:ind w:left="2125"/>
      <w:jc w:val="both"/>
    </w:pPr>
  </w:style>
  <w:style w:type="paragraph" w:styleId="70">
    <w:name w:val="toc 7"/>
    <w:uiPriority w:val="34"/>
    <w:unhideWhenUsed/>
    <w:qFormat/>
    <w:rsid w:val="00623B68"/>
    <w:pPr>
      <w:ind w:left="2550"/>
      <w:jc w:val="both"/>
    </w:pPr>
  </w:style>
  <w:style w:type="paragraph" w:styleId="80">
    <w:name w:val="toc 8"/>
    <w:uiPriority w:val="35"/>
    <w:unhideWhenUsed/>
    <w:qFormat/>
    <w:rsid w:val="00623B68"/>
    <w:pPr>
      <w:ind w:left="2975"/>
      <w:jc w:val="both"/>
    </w:pPr>
  </w:style>
  <w:style w:type="paragraph" w:styleId="90">
    <w:name w:val="toc 9"/>
    <w:uiPriority w:val="36"/>
    <w:unhideWhenUsed/>
    <w:qFormat/>
    <w:rsid w:val="00623B68"/>
    <w:pPr>
      <w:ind w:left="3400"/>
      <w:jc w:val="both"/>
    </w:pPr>
  </w:style>
  <w:style w:type="paragraph" w:styleId="af0">
    <w:name w:val="header"/>
    <w:basedOn w:val="a"/>
    <w:link w:val="af1"/>
    <w:uiPriority w:val="99"/>
    <w:unhideWhenUsed/>
    <w:rsid w:val="00E45CBE"/>
    <w:pPr>
      <w:pBdr>
        <w:bottom w:val="single" w:sz="6" w:space="1" w:color="auto"/>
      </w:pBdr>
      <w:tabs>
        <w:tab w:val="center" w:pos="4153"/>
        <w:tab w:val="right" w:pos="8306"/>
      </w:tabs>
      <w:snapToGrid w:val="0"/>
      <w:jc w:val="center"/>
    </w:pPr>
    <w:rPr>
      <w:sz w:val="18"/>
      <w:szCs w:val="18"/>
    </w:rPr>
  </w:style>
  <w:style w:type="character" w:customStyle="1" w:styleId="af1">
    <w:name w:val="页眉 字符"/>
    <w:basedOn w:val="a0"/>
    <w:link w:val="af0"/>
    <w:uiPriority w:val="99"/>
    <w:rsid w:val="00E45CBE"/>
    <w:rPr>
      <w:sz w:val="18"/>
      <w:szCs w:val="18"/>
    </w:rPr>
  </w:style>
  <w:style w:type="paragraph" w:styleId="af2">
    <w:name w:val="footer"/>
    <w:basedOn w:val="a"/>
    <w:link w:val="af3"/>
    <w:uiPriority w:val="99"/>
    <w:unhideWhenUsed/>
    <w:rsid w:val="00E45CBE"/>
    <w:pPr>
      <w:tabs>
        <w:tab w:val="center" w:pos="4153"/>
        <w:tab w:val="right" w:pos="8306"/>
      </w:tabs>
      <w:snapToGrid w:val="0"/>
      <w:jc w:val="left"/>
    </w:pPr>
    <w:rPr>
      <w:sz w:val="18"/>
      <w:szCs w:val="18"/>
    </w:rPr>
  </w:style>
  <w:style w:type="character" w:customStyle="1" w:styleId="af3">
    <w:name w:val="页脚 字符"/>
    <w:basedOn w:val="a0"/>
    <w:link w:val="af2"/>
    <w:uiPriority w:val="99"/>
    <w:rsid w:val="00E45CBE"/>
    <w:rPr>
      <w:sz w:val="18"/>
      <w:szCs w:val="18"/>
    </w:rPr>
  </w:style>
  <w:style w:type="character" w:styleId="af4">
    <w:name w:val="Placeholder Text"/>
    <w:basedOn w:val="a0"/>
    <w:uiPriority w:val="99"/>
    <w:semiHidden/>
    <w:rsid w:val="00871B5B"/>
    <w:rPr>
      <w:color w:val="666666"/>
    </w:rPr>
  </w:style>
  <w:style w:type="paragraph" w:styleId="af5">
    <w:name w:val="endnote text"/>
    <w:basedOn w:val="a"/>
    <w:link w:val="af6"/>
    <w:uiPriority w:val="99"/>
    <w:semiHidden/>
    <w:unhideWhenUsed/>
    <w:rsid w:val="00A321D9"/>
    <w:pPr>
      <w:snapToGrid w:val="0"/>
      <w:jc w:val="left"/>
    </w:pPr>
  </w:style>
  <w:style w:type="character" w:customStyle="1" w:styleId="af6">
    <w:name w:val="尾注文本 字符"/>
    <w:basedOn w:val="a0"/>
    <w:link w:val="af5"/>
    <w:uiPriority w:val="99"/>
    <w:semiHidden/>
    <w:rsid w:val="00A321D9"/>
  </w:style>
  <w:style w:type="character" w:styleId="af7">
    <w:name w:val="endnote reference"/>
    <w:basedOn w:val="a0"/>
    <w:uiPriority w:val="99"/>
    <w:semiHidden/>
    <w:unhideWhenUsed/>
    <w:rsid w:val="00A321D9"/>
    <w:rPr>
      <w:vertAlign w:val="superscript"/>
    </w:rPr>
  </w:style>
  <w:style w:type="paragraph" w:styleId="af8">
    <w:name w:val="footnote text"/>
    <w:basedOn w:val="a"/>
    <w:link w:val="af9"/>
    <w:uiPriority w:val="99"/>
    <w:semiHidden/>
    <w:unhideWhenUsed/>
    <w:rsid w:val="00A321D9"/>
    <w:pPr>
      <w:snapToGrid w:val="0"/>
      <w:jc w:val="left"/>
    </w:pPr>
    <w:rPr>
      <w:sz w:val="18"/>
      <w:szCs w:val="18"/>
    </w:rPr>
  </w:style>
  <w:style w:type="character" w:customStyle="1" w:styleId="af9">
    <w:name w:val="脚注文本 字符"/>
    <w:basedOn w:val="a0"/>
    <w:link w:val="af8"/>
    <w:uiPriority w:val="99"/>
    <w:semiHidden/>
    <w:rsid w:val="00A321D9"/>
    <w:rPr>
      <w:sz w:val="18"/>
      <w:szCs w:val="18"/>
    </w:rPr>
  </w:style>
  <w:style w:type="character" w:styleId="afa">
    <w:name w:val="footnote reference"/>
    <w:basedOn w:val="a0"/>
    <w:uiPriority w:val="99"/>
    <w:semiHidden/>
    <w:unhideWhenUsed/>
    <w:rsid w:val="00A321D9"/>
    <w:rPr>
      <w:vertAlign w:val="superscript"/>
    </w:rPr>
  </w:style>
  <w:style w:type="paragraph" w:styleId="afb">
    <w:name w:val="Document Map"/>
    <w:basedOn w:val="a"/>
    <w:link w:val="afc"/>
    <w:uiPriority w:val="99"/>
    <w:semiHidden/>
    <w:unhideWhenUsed/>
    <w:rsid w:val="009A2BF5"/>
    <w:rPr>
      <w:rFonts w:ascii="宋体"/>
      <w:sz w:val="18"/>
      <w:szCs w:val="18"/>
    </w:rPr>
  </w:style>
  <w:style w:type="character" w:customStyle="1" w:styleId="afc">
    <w:name w:val="文档结构图 字符"/>
    <w:basedOn w:val="a0"/>
    <w:link w:val="afb"/>
    <w:uiPriority w:val="99"/>
    <w:semiHidden/>
    <w:rsid w:val="009A2BF5"/>
    <w:rPr>
      <w:rFonts w:ascii="宋体"/>
      <w:sz w:val="18"/>
      <w:szCs w:val="18"/>
    </w:rPr>
  </w:style>
  <w:style w:type="paragraph" w:styleId="afd">
    <w:name w:val="Balloon Text"/>
    <w:basedOn w:val="a"/>
    <w:link w:val="afe"/>
    <w:uiPriority w:val="99"/>
    <w:semiHidden/>
    <w:unhideWhenUsed/>
    <w:rsid w:val="004C172B"/>
    <w:rPr>
      <w:sz w:val="18"/>
      <w:szCs w:val="18"/>
    </w:rPr>
  </w:style>
  <w:style w:type="character" w:customStyle="1" w:styleId="afe">
    <w:name w:val="批注框文本 字符"/>
    <w:basedOn w:val="a0"/>
    <w:link w:val="afd"/>
    <w:uiPriority w:val="99"/>
    <w:semiHidden/>
    <w:rsid w:val="004C172B"/>
    <w:rPr>
      <w:sz w:val="18"/>
      <w:szCs w:val="18"/>
    </w:rPr>
  </w:style>
  <w:style w:type="paragraph" w:styleId="aff">
    <w:name w:val="Normal (Web)"/>
    <w:basedOn w:val="a"/>
    <w:uiPriority w:val="99"/>
    <w:unhideWhenUsed/>
    <w:rsid w:val="00A2452B"/>
    <w:pPr>
      <w:spacing w:before="100" w:beforeAutospacing="1" w:after="100" w:afterAutospacing="1"/>
      <w:jc w:val="left"/>
    </w:pPr>
    <w:rPr>
      <w:rFonts w:ascii="宋体" w:hAnsi="宋体" w:cs="宋体"/>
      <w:sz w:val="24"/>
      <w:szCs w:val="24"/>
    </w:rPr>
  </w:style>
  <w:style w:type="character" w:styleId="aff0">
    <w:name w:val="Hyperlink"/>
    <w:basedOn w:val="a0"/>
    <w:uiPriority w:val="99"/>
    <w:unhideWhenUsed/>
    <w:rsid w:val="00D8412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Cambria Math">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0824"/>
    <w:rsid w:val="000702A1"/>
    <w:rsid w:val="00341802"/>
    <w:rsid w:val="00BB08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B0824"/>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Root xmlns="http://www.founder.com/ProofFile">
  <Root proofFileId="4e14cd5c-ccfe-44d9-b73f-be65a2b0c1be" proofVersionId="2"/>
</Root>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4BAADA-EC57-4E32-85B1-47BD2D4653DC}">
  <ds:schemaRefs>
    <ds:schemaRef ds:uri="http://www.founder.com/ProofFile"/>
  </ds:schemaRefs>
</ds:datastoreItem>
</file>

<file path=customXml/itemProps2.xml><?xml version="1.0" encoding="utf-8"?>
<ds:datastoreItem xmlns:ds="http://schemas.openxmlformats.org/officeDocument/2006/customXml" ds:itemID="{F4E3E15A-D9CE-43A5-AFE1-6FEA524CE8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2387</Words>
  <Characters>13274</Characters>
  <Application>Microsoft Office Word</Application>
  <DocSecurity>0</DocSecurity>
  <Lines>228</Lines>
  <Paragraphs>87</Paragraphs>
  <MMClips>0</MMClips>
  <ScaleCrop>false</ScaleCrop>
  <HeadingPairs>
    <vt:vector size="2" baseType="variant">
      <vt:variant>
        <vt:lpstr>제목</vt:lpstr>
      </vt:variant>
      <vt:variant>
        <vt:i4>1</vt:i4>
      </vt:variant>
    </vt:vector>
  </HeadingPairs>
  <TitlesOfParts>
    <vt:vector size="1" baseType="lpstr">
      <vt:lpstr>Title text</vt:lpstr>
    </vt:vector>
  </TitlesOfParts>
  <Company>Company</Company>
  <LinksUpToDate>false</LinksUpToDate>
  <CharactersWithSpaces>15574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xue</cp:lastModifiedBy>
  <cp:revision>3</cp:revision>
  <cp:lastPrinted>2026-01-18T14:38:00Z</cp:lastPrinted>
  <dcterms:created xsi:type="dcterms:W3CDTF">2026-01-19T02:44:00Z</dcterms:created>
  <dcterms:modified xsi:type="dcterms:W3CDTF">2026-01-19T02:44:00Z</dcterms:modified>
</cp:coreProperties>
</file>